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31A2" w14:textId="77777777" w:rsidR="00844398" w:rsidRPr="00626CF2" w:rsidRDefault="00626CF2">
      <w:pPr>
        <w:rPr>
          <w:b/>
        </w:rPr>
      </w:pPr>
      <w:r w:rsidRPr="00626CF2">
        <w:rPr>
          <w:b/>
        </w:rPr>
        <w:t>Læs følgende introduktion, inden du læser ”Intet jeg”</w:t>
      </w:r>
    </w:p>
    <w:p w14:paraId="1956F7BC" w14:textId="77777777" w:rsidR="00844DE9" w:rsidRDefault="00844DE9">
      <w:r w:rsidRPr="00FB39CC">
        <w:t>Tekstens ophav</w:t>
      </w:r>
      <w:r>
        <w:t xml:space="preserve">: </w:t>
      </w:r>
      <w:proofErr w:type="spellStart"/>
      <w:r>
        <w:t>Milindapanha</w:t>
      </w:r>
      <w:proofErr w:type="spellEnd"/>
      <w:r>
        <w:t xml:space="preserve"> (”</w:t>
      </w:r>
      <w:proofErr w:type="spellStart"/>
      <w:r>
        <w:t>M</w:t>
      </w:r>
      <w:r w:rsidR="008132C5">
        <w:t>ilinda</w:t>
      </w:r>
      <w:r>
        <w:t>s</w:t>
      </w:r>
      <w:proofErr w:type="spellEnd"/>
      <w:r>
        <w:t xml:space="preserve"> spørgsmål”), </w:t>
      </w:r>
      <w:r w:rsidRPr="008503BD">
        <w:rPr>
          <w:b/>
        </w:rPr>
        <w:t>samtale</w:t>
      </w:r>
      <w:r w:rsidR="008132C5" w:rsidRPr="008503BD">
        <w:rPr>
          <w:b/>
        </w:rPr>
        <w:t>r</w:t>
      </w:r>
      <w:r w:rsidRPr="008503BD">
        <w:rPr>
          <w:b/>
        </w:rPr>
        <w:t xml:space="preserve"> mellem Kong </w:t>
      </w:r>
      <w:proofErr w:type="spellStart"/>
      <w:r w:rsidRPr="008503BD">
        <w:rPr>
          <w:b/>
        </w:rPr>
        <w:t>Milinda</w:t>
      </w:r>
      <w:proofErr w:type="spellEnd"/>
      <w:r>
        <w:t xml:space="preserve"> (græsk-indisk konge, ca. 100 f.Kr) </w:t>
      </w:r>
      <w:r w:rsidRPr="008503BD">
        <w:rPr>
          <w:b/>
        </w:rPr>
        <w:t xml:space="preserve">og den buddhistiske munk </w:t>
      </w:r>
      <w:proofErr w:type="spellStart"/>
      <w:r w:rsidRPr="008503BD">
        <w:rPr>
          <w:b/>
        </w:rPr>
        <w:t>Nagasena</w:t>
      </w:r>
      <w:proofErr w:type="spellEnd"/>
      <w:r w:rsidR="00110DBA">
        <w:t xml:space="preserve">, som bliver til et helligt skrift inden for </w:t>
      </w:r>
      <w:proofErr w:type="spellStart"/>
      <w:r w:rsidR="00110DBA">
        <w:t>theravada</w:t>
      </w:r>
      <w:proofErr w:type="spellEnd"/>
      <w:r>
        <w:t>.</w:t>
      </w:r>
      <w:r w:rsidR="00814F6D">
        <w:t xml:space="preserve"> Kong </w:t>
      </w:r>
      <w:proofErr w:type="spellStart"/>
      <w:r w:rsidR="00814F6D">
        <w:t>Milinda</w:t>
      </w:r>
      <w:proofErr w:type="spellEnd"/>
      <w:r w:rsidR="00814F6D">
        <w:t xml:space="preserve"> kaldes også </w:t>
      </w:r>
      <w:r>
        <w:t xml:space="preserve">Menander eller </w:t>
      </w:r>
      <w:proofErr w:type="spellStart"/>
      <w:r>
        <w:t>Menandros</w:t>
      </w:r>
      <w:proofErr w:type="spellEnd"/>
      <w:r>
        <w:t>, som man mener er den samme person</w:t>
      </w:r>
      <w:r w:rsidR="00814F6D">
        <w:t>, der herskede i det samme område</w:t>
      </w:r>
      <w:r>
        <w:t>.</w:t>
      </w:r>
    </w:p>
    <w:p w14:paraId="386A9FB8" w14:textId="77777777" w:rsidR="00844DE9" w:rsidRDefault="00844DE9">
      <w:r>
        <w:t xml:space="preserve">Historisk baggrund for teksten: </w:t>
      </w:r>
    </w:p>
    <w:p w14:paraId="6D7E2710" w14:textId="77777777" w:rsidR="00844DE9" w:rsidRDefault="00844DE9" w:rsidP="00844DE9">
      <w:pPr>
        <w:pStyle w:val="Listeafsnit"/>
        <w:numPr>
          <w:ilvl w:val="0"/>
          <w:numId w:val="1"/>
        </w:numPr>
      </w:pPr>
      <w:r>
        <w:t xml:space="preserve">Alexander den Store (makedonsk/græsk konge, 356-323 f. </w:t>
      </w:r>
      <w:proofErr w:type="spellStart"/>
      <w:r>
        <w:t>Kr</w:t>
      </w:r>
      <w:proofErr w:type="spellEnd"/>
      <w:r>
        <w:t>): hans rige ekspanderer mod Øst. Der etableres små kongeriger i Indien.</w:t>
      </w:r>
    </w:p>
    <w:p w14:paraId="1BAD8D1F" w14:textId="77777777" w:rsidR="00844DE9" w:rsidRDefault="00844DE9" w:rsidP="00844DE9">
      <w:pPr>
        <w:pStyle w:val="Listeafsnit"/>
        <w:numPr>
          <w:ilvl w:val="0"/>
          <w:numId w:val="1"/>
        </w:numPr>
      </w:pPr>
      <w:r>
        <w:t xml:space="preserve">Kong </w:t>
      </w:r>
      <w:proofErr w:type="spellStart"/>
      <w:r>
        <w:t>M</w:t>
      </w:r>
      <w:r w:rsidR="006D12B2">
        <w:t>i</w:t>
      </w:r>
      <w:r>
        <w:t>linda</w:t>
      </w:r>
      <w:proofErr w:type="spellEnd"/>
      <w:r>
        <w:t xml:space="preserve"> er en af disse konge</w:t>
      </w:r>
      <w:r w:rsidR="005C1B93">
        <w:t>r</w:t>
      </w:r>
      <w:r>
        <w:t>, der får magt over et rige. Han er græsk afstamning, men kommer fra Afghanistan.</w:t>
      </w:r>
    </w:p>
    <w:p w14:paraId="6C0B9EEC" w14:textId="77777777" w:rsidR="00844DE9" w:rsidRPr="008503BD" w:rsidRDefault="00844DE9" w:rsidP="00844DE9">
      <w:pPr>
        <w:pStyle w:val="Listeafsnit"/>
        <w:numPr>
          <w:ilvl w:val="0"/>
          <w:numId w:val="1"/>
        </w:numPr>
        <w:rPr>
          <w:b/>
        </w:rPr>
      </w:pPr>
      <w:r w:rsidRPr="008503BD">
        <w:rPr>
          <w:b/>
        </w:rPr>
        <w:t xml:space="preserve">Kong </w:t>
      </w:r>
      <w:proofErr w:type="spellStart"/>
      <w:r w:rsidRPr="008503BD">
        <w:rPr>
          <w:b/>
        </w:rPr>
        <w:t>M</w:t>
      </w:r>
      <w:r w:rsidR="006D12B2" w:rsidRPr="008503BD">
        <w:rPr>
          <w:b/>
        </w:rPr>
        <w:t>i</w:t>
      </w:r>
      <w:r w:rsidRPr="008503BD">
        <w:rPr>
          <w:b/>
        </w:rPr>
        <w:t>linda</w:t>
      </w:r>
      <w:proofErr w:type="spellEnd"/>
      <w:r w:rsidRPr="008503BD">
        <w:rPr>
          <w:b/>
        </w:rPr>
        <w:t xml:space="preserve"> konvertere</w:t>
      </w:r>
      <w:r w:rsidR="00C552A3">
        <w:rPr>
          <w:b/>
        </w:rPr>
        <w:t>r</w:t>
      </w:r>
      <w:r w:rsidRPr="008503BD">
        <w:rPr>
          <w:b/>
        </w:rPr>
        <w:t xml:space="preserve"> til buddhismen pga. </w:t>
      </w:r>
      <w:proofErr w:type="spellStart"/>
      <w:r w:rsidRPr="008503BD">
        <w:rPr>
          <w:b/>
        </w:rPr>
        <w:t>Nagasena</w:t>
      </w:r>
      <w:proofErr w:type="spellEnd"/>
      <w:r w:rsidRPr="008503BD">
        <w:rPr>
          <w:b/>
        </w:rPr>
        <w:t>.</w:t>
      </w:r>
    </w:p>
    <w:p w14:paraId="14DCBA93" w14:textId="6D119BBA" w:rsidR="00844DE9" w:rsidRDefault="00844DE9" w:rsidP="00844DE9">
      <w:pPr>
        <w:pStyle w:val="Listeafsnit"/>
        <w:numPr>
          <w:ilvl w:val="0"/>
          <w:numId w:val="1"/>
        </w:numPr>
      </w:pPr>
      <w:r>
        <w:t xml:space="preserve">Under tekstanalysen er det værd at have den græske menneskeopfattelse in mente: </w:t>
      </w:r>
      <w:r w:rsidR="0020060C">
        <w:t xml:space="preserve">mennesket består ifølge grækerne af </w:t>
      </w:r>
      <w:r w:rsidR="00224F43">
        <w:t>sjæl og legeme</w:t>
      </w:r>
      <w:r w:rsidR="0020060C">
        <w:t xml:space="preserve">, og </w:t>
      </w:r>
      <w:r>
        <w:t xml:space="preserve">der er en dualisme mellem </w:t>
      </w:r>
      <w:r w:rsidR="00224F43">
        <w:t>to ting.</w:t>
      </w:r>
      <w:r w:rsidR="00B35C8B">
        <w:t xml:space="preserve"> </w:t>
      </w:r>
      <w:r w:rsidR="00E803DA">
        <w:t>Her</w:t>
      </w:r>
      <w:r w:rsidR="00B35C8B">
        <w:t xml:space="preserve"> kan du se en video, der </w:t>
      </w:r>
      <w:r w:rsidR="00E803DA">
        <w:t xml:space="preserve">genfortæller tekstens indhold: </w:t>
      </w:r>
      <w:hyperlink r:id="rId8" w:history="1">
        <w:r w:rsidR="00E803DA" w:rsidRPr="00AA242E">
          <w:rPr>
            <w:rStyle w:val="Hyperlink"/>
          </w:rPr>
          <w:t>https://www.youtube.com/watch?v=Eg-kyOUOtH8</w:t>
        </w:r>
      </w:hyperlink>
    </w:p>
    <w:p w14:paraId="196AEF40" w14:textId="77777777" w:rsidR="00E803DA" w:rsidRDefault="00E803DA" w:rsidP="00F65BA0">
      <w:pPr>
        <w:rPr>
          <w:b/>
        </w:rPr>
      </w:pPr>
    </w:p>
    <w:p w14:paraId="3B869FB8" w14:textId="4CACBA11" w:rsidR="00F65BA0" w:rsidRDefault="00F65BA0" w:rsidP="00F65BA0">
      <w:r w:rsidRPr="00F65BA0">
        <w:rPr>
          <w:b/>
        </w:rPr>
        <w:t>Punkter til refleksion i forhold til tekstanalysen</w:t>
      </w:r>
      <w:r w:rsidR="00285C94">
        <w:rPr>
          <w:b/>
        </w:rPr>
        <w:t>, som vi ville se på først i en eksamenssituation</w:t>
      </w:r>
    </w:p>
    <w:p w14:paraId="36AA39E0" w14:textId="77777777" w:rsidR="00844DE9" w:rsidRDefault="00844DE9">
      <w:r w:rsidRPr="00D43E21">
        <w:rPr>
          <w:b/>
        </w:rPr>
        <w:t>Genre</w:t>
      </w:r>
      <w:r>
        <w:t>: dialog som indeholder</w:t>
      </w:r>
      <w:r w:rsidR="00F41F88">
        <w:t xml:space="preserve"> lignelser og</w:t>
      </w:r>
      <w:r>
        <w:t xml:space="preserve"> modargumentation</w:t>
      </w:r>
      <w:r w:rsidR="00F41F88">
        <w:t>.</w:t>
      </w:r>
    </w:p>
    <w:p w14:paraId="3B7B0CA9" w14:textId="77777777" w:rsidR="00844DE9" w:rsidRDefault="00844DE9">
      <w:r w:rsidRPr="00D43E21">
        <w:rPr>
          <w:b/>
        </w:rPr>
        <w:t>Synsvinkel</w:t>
      </w:r>
      <w:r>
        <w:t xml:space="preserve">: </w:t>
      </w:r>
      <w:r w:rsidR="00776C33">
        <w:t>er teksten udtryk for en ’indefra’ eller ’udefra’ synsvinkel?</w:t>
      </w:r>
    </w:p>
    <w:p w14:paraId="7AA17167" w14:textId="77777777" w:rsidR="008132C5" w:rsidRDefault="008132C5">
      <w:r w:rsidRPr="00D43E21">
        <w:rPr>
          <w:b/>
        </w:rPr>
        <w:t>Tema</w:t>
      </w:r>
      <w:r>
        <w:t xml:space="preserve"> i teksten:</w:t>
      </w:r>
      <w:r w:rsidR="00776C33">
        <w:t xml:space="preserve"> Menneskets eksistens og spørgsmålet vedr. et ’jeg’: Findes der et uforanderligt jeg?</w:t>
      </w:r>
    </w:p>
    <w:p w14:paraId="1E887D99" w14:textId="77777777" w:rsidR="00F65BA0" w:rsidRDefault="00E47AD7" w:rsidP="00F65BA0">
      <w:r>
        <w:t>Læg mærke til, h</w:t>
      </w:r>
      <w:r w:rsidR="00BB00E9">
        <w:t xml:space="preserve">vad </w:t>
      </w:r>
      <w:r>
        <w:t xml:space="preserve">der diskuteres i teksten: </w:t>
      </w:r>
      <w:r w:rsidR="00C944C9">
        <w:t>Hvad er det</w:t>
      </w:r>
      <w:r w:rsidR="00EA2EE5">
        <w:t xml:space="preserve"> egentlig</w:t>
      </w:r>
      <w:r w:rsidR="00C944C9">
        <w:t>, som eksisterer?</w:t>
      </w:r>
      <w:r>
        <w:t xml:space="preserve"> Læg også mærke til </w:t>
      </w:r>
      <w:r w:rsidRPr="00F65BA0">
        <w:rPr>
          <w:b/>
        </w:rPr>
        <w:t>dialogformen</w:t>
      </w:r>
      <w:r>
        <w:t xml:space="preserve">, som danner basis for </w:t>
      </w:r>
      <w:r w:rsidRPr="00F65BA0">
        <w:rPr>
          <w:b/>
        </w:rPr>
        <w:t>argumentation</w:t>
      </w:r>
      <w:r>
        <w:t xml:space="preserve"> ud fra </w:t>
      </w:r>
      <w:r w:rsidRPr="00F65BA0">
        <w:rPr>
          <w:b/>
        </w:rPr>
        <w:t>logiske</w:t>
      </w:r>
      <w:r>
        <w:t xml:space="preserve">, </w:t>
      </w:r>
      <w:r w:rsidRPr="00F65BA0">
        <w:rPr>
          <w:b/>
        </w:rPr>
        <w:t>empiriske</w:t>
      </w:r>
      <w:r>
        <w:t xml:space="preserve"> eksempler. </w:t>
      </w:r>
      <w:proofErr w:type="spellStart"/>
      <w:r w:rsidR="0091277F">
        <w:t>Nagasena</w:t>
      </w:r>
      <w:proofErr w:type="spellEnd"/>
      <w:r w:rsidR="0091277F">
        <w:t xml:space="preserve"> benytter sig også af </w:t>
      </w:r>
      <w:r w:rsidR="0091277F" w:rsidRPr="0091277F">
        <w:rPr>
          <w:b/>
        </w:rPr>
        <w:t>analogier</w:t>
      </w:r>
      <w:r w:rsidR="0091277F">
        <w:t xml:space="preserve"> (parallelle eksempler).</w:t>
      </w:r>
    </w:p>
    <w:p w14:paraId="75470FC0" w14:textId="77777777" w:rsidR="00BB00E9" w:rsidRDefault="00E34F19" w:rsidP="00F65BA0">
      <w:r>
        <w:t xml:space="preserve">Buddhismen hævder at være en </w:t>
      </w:r>
      <w:r w:rsidRPr="00F65BA0">
        <w:rPr>
          <w:b/>
        </w:rPr>
        <w:t>rationel</w:t>
      </w:r>
      <w:r>
        <w:t xml:space="preserve"> religion baseret på fornuft</w:t>
      </w:r>
      <w:r w:rsidR="00E67503">
        <w:t xml:space="preserve"> og </w:t>
      </w:r>
      <w:r w:rsidR="00E67503" w:rsidRPr="00F65BA0">
        <w:rPr>
          <w:b/>
        </w:rPr>
        <w:t>logisk</w:t>
      </w:r>
      <w:r w:rsidR="00E67503">
        <w:t xml:space="preserve"> </w:t>
      </w:r>
      <w:r w:rsidR="00E67503" w:rsidRPr="00F65BA0">
        <w:rPr>
          <w:b/>
        </w:rPr>
        <w:t>tankegang</w:t>
      </w:r>
      <w:r w:rsidR="00F528BA">
        <w:t xml:space="preserve"> (fx udelukkelsesmetode)</w:t>
      </w:r>
      <w:r>
        <w:t>. Kan du mon genkende sådanne træk i denne tekst?</w:t>
      </w:r>
      <w:r w:rsidR="004F1977">
        <w:t xml:space="preserve"> Tænk over det, når du læser.</w:t>
      </w:r>
    </w:p>
    <w:p w14:paraId="4234294B" w14:textId="77777777" w:rsidR="009F35B6" w:rsidRDefault="009F35B6" w:rsidP="009F35B6"/>
    <w:p w14:paraId="6620F57D" w14:textId="77777777" w:rsidR="00BB00E9" w:rsidRPr="00BB00E9" w:rsidRDefault="00992A58" w:rsidP="00BB00E9">
      <w:pPr>
        <w:rPr>
          <w:b/>
        </w:rPr>
      </w:pPr>
      <w:r>
        <w:rPr>
          <w:b/>
        </w:rPr>
        <w:t xml:space="preserve">Individuelt arbejde til </w:t>
      </w:r>
      <w:r w:rsidR="008F6278">
        <w:rPr>
          <w:b/>
        </w:rPr>
        <w:t>tekstanalyse</w:t>
      </w:r>
      <w:r w:rsidR="00BB00E9" w:rsidRPr="00BB00E9">
        <w:rPr>
          <w:b/>
        </w:rPr>
        <w:t>:</w:t>
      </w:r>
      <w:r>
        <w:rPr>
          <w:b/>
        </w:rPr>
        <w:t xml:space="preserve"> Hvad siger teksten om det følgende?</w:t>
      </w:r>
    </w:p>
    <w:p w14:paraId="1976B50C" w14:textId="77777777" w:rsidR="000C508E" w:rsidRDefault="00BB00E9" w:rsidP="00302656">
      <w:pPr>
        <w:pStyle w:val="Listeafsnit"/>
        <w:numPr>
          <w:ilvl w:val="0"/>
          <w:numId w:val="3"/>
        </w:numPr>
      </w:pPr>
      <w:r w:rsidRPr="00522575">
        <w:rPr>
          <w:b/>
        </w:rPr>
        <w:t>Navn</w:t>
      </w:r>
      <w:r>
        <w:t>:</w:t>
      </w:r>
      <w:r w:rsidR="000C508E">
        <w:t xml:space="preserve"> I begyndelsen af teksten tales der om </w:t>
      </w:r>
      <w:r w:rsidR="000C508E" w:rsidRPr="00522575">
        <w:rPr>
          <w:b/>
        </w:rPr>
        <w:t>navn</w:t>
      </w:r>
      <w:r w:rsidR="000C508E">
        <w:t xml:space="preserve"> og </w:t>
      </w:r>
      <w:r w:rsidR="000C508E" w:rsidRPr="00522575">
        <w:rPr>
          <w:b/>
        </w:rPr>
        <w:t>benævnelse</w:t>
      </w:r>
      <w:r w:rsidR="000C508E">
        <w:t xml:space="preserve">. Mennesket kan have et navn, men man </w:t>
      </w:r>
      <w:r w:rsidR="000C508E" w:rsidRPr="000C508E">
        <w:rPr>
          <w:i/>
        </w:rPr>
        <w:t>er</w:t>
      </w:r>
      <w:r w:rsidR="000C508E">
        <w:t xml:space="preserve"> ikke sit navn. Ting har navne/benævnelser, men vi ville aldrig sige, at ordet ’hest’ er det samme som en virkelig hest. Der er altså forskel på en genstand og en benævnelse.</w:t>
      </w:r>
    </w:p>
    <w:p w14:paraId="7A0C51C4" w14:textId="77777777" w:rsidR="009F35B6" w:rsidRDefault="009F35B6" w:rsidP="009F35B6"/>
    <w:p w14:paraId="45A9C630" w14:textId="77777777" w:rsidR="00522575" w:rsidRDefault="00A76C27" w:rsidP="00BB00E9">
      <w:pPr>
        <w:pStyle w:val="Listeafsnit"/>
        <w:numPr>
          <w:ilvl w:val="0"/>
          <w:numId w:val="3"/>
        </w:numPr>
      </w:pPr>
      <w:r>
        <w:t xml:space="preserve">Antallet af </w:t>
      </w:r>
      <w:r w:rsidR="00522575">
        <w:t>buddhistiske munke er ___</w:t>
      </w:r>
      <w:r w:rsidR="00B64B12">
        <w:t>__</w:t>
      </w:r>
      <w:r w:rsidR="00522575">
        <w:t>____ og antallet af grækere er ________</w:t>
      </w:r>
      <w:r w:rsidR="00746268">
        <w:t>.</w:t>
      </w:r>
    </w:p>
    <w:p w14:paraId="1D24EE31" w14:textId="77777777" w:rsidR="00522575" w:rsidRDefault="00522575" w:rsidP="00522575">
      <w:pPr>
        <w:pStyle w:val="Listeafsnit"/>
      </w:pPr>
    </w:p>
    <w:p w14:paraId="2CD27D9B" w14:textId="77777777" w:rsidR="00BB00E9" w:rsidRDefault="00217E67" w:rsidP="00522575">
      <w:pPr>
        <w:pStyle w:val="Listeafsnit"/>
      </w:pPr>
      <w:r>
        <w:t xml:space="preserve">Hvorfor er det tendentiøst, at den ene gruppe er meget stor, mens den anden er meget lille? Hvad siger det om </w:t>
      </w:r>
      <w:r w:rsidR="002D6D4E">
        <w:t>Nagasenas troværdighed</w:t>
      </w:r>
      <w:r>
        <w:t>?</w:t>
      </w:r>
    </w:p>
    <w:p w14:paraId="222978CE" w14:textId="77777777" w:rsidR="009F35B6" w:rsidRDefault="009F35B6" w:rsidP="009F35B6">
      <w:pPr>
        <w:pStyle w:val="Listeafsnit"/>
      </w:pPr>
    </w:p>
    <w:p w14:paraId="2C0C33FB" w14:textId="77777777" w:rsidR="009F35B6" w:rsidRDefault="009F35B6" w:rsidP="009F35B6"/>
    <w:p w14:paraId="6B32E00D" w14:textId="77777777" w:rsidR="009074CF" w:rsidRDefault="00097DBD" w:rsidP="00BB00E9">
      <w:pPr>
        <w:pStyle w:val="Listeafsnit"/>
        <w:numPr>
          <w:ilvl w:val="0"/>
          <w:numId w:val="3"/>
        </w:numPr>
      </w:pPr>
      <w:r>
        <w:lastRenderedPageBreak/>
        <w:t>Find beskrivelsen af de grupper, der eksisterer</w:t>
      </w:r>
      <w:r w:rsidR="00AA04D4">
        <w:t xml:space="preserve"> (første kolonne til venstre)</w:t>
      </w:r>
      <w:r w:rsidR="00BB00E9">
        <w:t>:</w:t>
      </w:r>
      <w:r>
        <w:t xml:space="preserve"> </w:t>
      </w:r>
    </w:p>
    <w:p w14:paraId="19CA3196" w14:textId="77777777" w:rsidR="009074CF" w:rsidRDefault="00097DBD" w:rsidP="00A728D0">
      <w:pPr>
        <w:pStyle w:val="Listeafsnit"/>
        <w:spacing w:line="360" w:lineRule="auto"/>
      </w:pPr>
      <w:r>
        <w:t>1) Lægfolk</w:t>
      </w:r>
      <w:r w:rsidR="009074CF">
        <w:t xml:space="preserve">: </w:t>
      </w:r>
    </w:p>
    <w:p w14:paraId="7CDCF977" w14:textId="77777777" w:rsidR="009074CF" w:rsidRDefault="00746268" w:rsidP="00A728D0">
      <w:pPr>
        <w:pStyle w:val="Listeafsnit"/>
        <w:spacing w:line="360" w:lineRule="auto"/>
      </w:pPr>
      <w:r>
        <w:t>2) B</w:t>
      </w:r>
      <w:r w:rsidR="009074CF">
        <w:t>uddhistiske munke:</w:t>
      </w:r>
    </w:p>
    <w:p w14:paraId="445B505A" w14:textId="77777777" w:rsidR="00217E67" w:rsidRDefault="00097DBD" w:rsidP="00A728D0">
      <w:pPr>
        <w:pStyle w:val="Listeafsnit"/>
        <w:spacing w:line="360" w:lineRule="auto"/>
      </w:pPr>
      <w:r>
        <w:t>3)</w:t>
      </w:r>
      <w:r w:rsidR="00746268">
        <w:t xml:space="preserve"> I</w:t>
      </w:r>
      <w:r w:rsidR="00A0389F">
        <w:t>kke-</w:t>
      </w:r>
      <w:r>
        <w:t>religiøse syndere</w:t>
      </w:r>
      <w:r w:rsidR="006C7CD4">
        <w:t>:</w:t>
      </w:r>
    </w:p>
    <w:p w14:paraId="7E266BED" w14:textId="77777777" w:rsidR="007F39D4" w:rsidRDefault="007F39D4" w:rsidP="007F39D4">
      <w:pPr>
        <w:pStyle w:val="Listeafsnit"/>
      </w:pPr>
    </w:p>
    <w:p w14:paraId="23075E22" w14:textId="77777777" w:rsidR="00BB00E9" w:rsidRDefault="00E6435F" w:rsidP="00BB00E9">
      <w:pPr>
        <w:pStyle w:val="Listeafsnit"/>
        <w:numPr>
          <w:ilvl w:val="0"/>
          <w:numId w:val="3"/>
        </w:numPr>
      </w:pPr>
      <w:r>
        <w:t xml:space="preserve">Kong </w:t>
      </w:r>
      <w:proofErr w:type="spellStart"/>
      <w:r>
        <w:t>Milinda</w:t>
      </w:r>
      <w:proofErr w:type="spellEnd"/>
      <w:r>
        <w:t xml:space="preserve"> spørger </w:t>
      </w:r>
      <w:proofErr w:type="spellStart"/>
      <w:r>
        <w:t>Nagasena</w:t>
      </w:r>
      <w:proofErr w:type="spellEnd"/>
      <w:r>
        <w:t>, h</w:t>
      </w:r>
      <w:r w:rsidR="00BB00E9">
        <w:t xml:space="preserve">vem </w:t>
      </w:r>
      <w:r>
        <w:t xml:space="preserve">der </w:t>
      </w:r>
      <w:r w:rsidR="00BB00E9">
        <w:t>høster konsekvenserne af handlinger</w:t>
      </w:r>
      <w:r w:rsidR="00AB559C">
        <w:t>: ”Der er ingen frugt af gode eller slette gerninger.”</w:t>
      </w:r>
      <w:r w:rsidR="00EC7674">
        <w:t xml:space="preserve"> Er det ikke </w:t>
      </w:r>
      <w:r>
        <w:t xml:space="preserve">de mennesker, der udfører </w:t>
      </w:r>
      <w:r w:rsidR="00C12FB0">
        <w:t>handlinger, som høster konsekvensen</w:t>
      </w:r>
      <w:r w:rsidR="00EC7674">
        <w:t>?</w:t>
      </w:r>
      <w:r w:rsidR="00EB04E7">
        <w:t xml:space="preserve"> Det er et godt spørgsmål. Nu bevæger dialogen sig over i en analyse af, hvad et menneske består af.</w:t>
      </w:r>
    </w:p>
    <w:p w14:paraId="6CB2FBB7" w14:textId="77777777" w:rsidR="009F35B6" w:rsidRDefault="009F35B6" w:rsidP="009F35B6"/>
    <w:p w14:paraId="296F929E" w14:textId="77777777" w:rsidR="00BB00E9" w:rsidRDefault="00BB00E9" w:rsidP="00BB00E9">
      <w:pPr>
        <w:pStyle w:val="Listeafsnit"/>
        <w:numPr>
          <w:ilvl w:val="0"/>
          <w:numId w:val="3"/>
        </w:numPr>
      </w:pPr>
      <w:r>
        <w:t>Menneskets bestanddele</w:t>
      </w:r>
      <w:r w:rsidR="00EB04E7">
        <w:t xml:space="preserve"> opridses i 2. </w:t>
      </w:r>
      <w:r w:rsidR="00B64B12">
        <w:t>kolonne –</w:t>
      </w:r>
      <w:r w:rsidR="007A085B">
        <w:t xml:space="preserve"> nævn </w:t>
      </w:r>
      <w:r w:rsidR="007A085B" w:rsidRPr="00EE3CDB">
        <w:rPr>
          <w:b/>
        </w:rPr>
        <w:t>alle 5</w:t>
      </w:r>
      <w:r w:rsidR="004C00CC" w:rsidRPr="00EE3CDB">
        <w:rPr>
          <w:b/>
        </w:rPr>
        <w:t xml:space="preserve"> dele</w:t>
      </w:r>
      <w:r w:rsidR="004C00CC">
        <w:t xml:space="preserve"> fra teksten</w:t>
      </w:r>
      <w:r>
        <w:t>:</w:t>
      </w:r>
      <w:r w:rsidR="00B64B12">
        <w:t xml:space="preserve"> </w:t>
      </w:r>
    </w:p>
    <w:p w14:paraId="38588A0C" w14:textId="77777777" w:rsidR="007F39D4" w:rsidRDefault="007F39D4" w:rsidP="007F39D4">
      <w:pPr>
        <w:pStyle w:val="Listeafsnit"/>
      </w:pPr>
    </w:p>
    <w:p w14:paraId="37B4AF40" w14:textId="77777777" w:rsidR="009F35B6" w:rsidRDefault="009F35B6" w:rsidP="009F35B6">
      <w:pPr>
        <w:pStyle w:val="Listeafsnit"/>
      </w:pPr>
    </w:p>
    <w:p w14:paraId="29B3E944" w14:textId="77777777" w:rsidR="007833DC" w:rsidRDefault="007833DC" w:rsidP="009F35B6">
      <w:pPr>
        <w:pStyle w:val="Listeafsnit"/>
      </w:pPr>
    </w:p>
    <w:p w14:paraId="7608A653" w14:textId="77777777" w:rsidR="00BB00E9" w:rsidRDefault="00421BD2" w:rsidP="001E337A">
      <w:pPr>
        <w:pStyle w:val="Listeafsnit"/>
        <w:numPr>
          <w:ilvl w:val="0"/>
          <w:numId w:val="11"/>
        </w:numPr>
      </w:pPr>
      <w:r>
        <w:t xml:space="preserve">NB. Læg mærke til, at </w:t>
      </w:r>
      <w:r w:rsidR="00BB00E9">
        <w:t xml:space="preserve">Kong </w:t>
      </w:r>
      <w:proofErr w:type="spellStart"/>
      <w:r w:rsidR="00BB00E9">
        <w:t>Milinda</w:t>
      </w:r>
      <w:proofErr w:type="spellEnd"/>
      <w:r w:rsidR="005F2010">
        <w:t xml:space="preserve"> i teksten</w:t>
      </w:r>
      <w:r w:rsidR="00BB00E9">
        <w:t xml:space="preserve"> </w:t>
      </w:r>
      <w:r>
        <w:t xml:space="preserve">nævner </w:t>
      </w:r>
      <w:proofErr w:type="spellStart"/>
      <w:r w:rsidR="00BB00E9">
        <w:t>skandhaerne</w:t>
      </w:r>
      <w:proofErr w:type="spellEnd"/>
      <w:r>
        <w:t>, så det virker som om han kender til</w:t>
      </w:r>
      <w:r w:rsidR="00BB00E9">
        <w:t xml:space="preserve"> </w:t>
      </w:r>
      <w:r>
        <w:t xml:space="preserve">dem </w:t>
      </w:r>
      <w:r w:rsidR="00BB00E9">
        <w:t>i forvejen</w:t>
      </w:r>
      <w:r>
        <w:t>. Dette er et trick fra forfatterens side</w:t>
      </w:r>
      <w:r w:rsidR="005327C0">
        <w:t xml:space="preserve"> at lægge ord i munden på ham</w:t>
      </w:r>
      <w:r>
        <w:t>.</w:t>
      </w:r>
    </w:p>
    <w:p w14:paraId="44E1A913" w14:textId="77777777" w:rsidR="009F35B6" w:rsidRDefault="009F35B6" w:rsidP="009F35B6">
      <w:pPr>
        <w:pStyle w:val="Listeafsnit"/>
      </w:pPr>
    </w:p>
    <w:p w14:paraId="20201F89" w14:textId="77777777" w:rsidR="007833DC" w:rsidRDefault="007833DC" w:rsidP="007833DC">
      <w:pPr>
        <w:pStyle w:val="Listeafsnit"/>
      </w:pPr>
    </w:p>
    <w:p w14:paraId="0B669840" w14:textId="77777777" w:rsidR="007833DC" w:rsidRDefault="00E74F9F" w:rsidP="007833DC">
      <w:pPr>
        <w:pStyle w:val="Listeafsnit"/>
        <w:numPr>
          <w:ilvl w:val="0"/>
          <w:numId w:val="3"/>
        </w:numPr>
      </w:pPr>
      <w:r>
        <w:t xml:space="preserve">Nu skal vi lære om </w:t>
      </w:r>
      <w:proofErr w:type="spellStart"/>
      <w:r>
        <w:t>s</w:t>
      </w:r>
      <w:r w:rsidR="007833DC">
        <w:t>kandhaernes</w:t>
      </w:r>
      <w:proofErr w:type="spellEnd"/>
      <w:r w:rsidR="007833DC">
        <w:t xml:space="preserve"> relation til karma og samsara: Hvad er det</w:t>
      </w:r>
      <w:r>
        <w:t xml:space="preserve"> mon</w:t>
      </w:r>
      <w:r w:rsidR="007833DC">
        <w:t>, som genfødes i samsara og som karma lagres i?</w:t>
      </w:r>
      <w:r>
        <w:t xml:space="preserve"> Er det mennesket</w:t>
      </w:r>
      <w:r w:rsidR="001B13C9">
        <w:t>s</w:t>
      </w:r>
      <w:r>
        <w:t xml:space="preserve"> sjæl eller et ’jeg’?</w:t>
      </w:r>
    </w:p>
    <w:p w14:paraId="79EB7BAE" w14:textId="77777777" w:rsidR="00E74F9F" w:rsidRDefault="00E74F9F" w:rsidP="00E74F9F">
      <w:pPr>
        <w:pStyle w:val="Listeafsnit"/>
      </w:pPr>
    </w:p>
    <w:p w14:paraId="59F4B766" w14:textId="77777777" w:rsidR="00216FBD" w:rsidRDefault="00216FBD" w:rsidP="00E74F9F">
      <w:pPr>
        <w:pStyle w:val="Listeafsnit"/>
      </w:pPr>
    </w:p>
    <w:p w14:paraId="1C2CA131" w14:textId="77777777" w:rsidR="00B2091E" w:rsidRDefault="00B2091E" w:rsidP="009F35B6">
      <w:pPr>
        <w:pStyle w:val="Listeafsnit"/>
      </w:pPr>
    </w:p>
    <w:p w14:paraId="7730A62B" w14:textId="77777777" w:rsidR="00BB00E9" w:rsidRDefault="00421BD2" w:rsidP="001E337A">
      <w:pPr>
        <w:pStyle w:val="Listeafsnit"/>
        <w:numPr>
          <w:ilvl w:val="0"/>
          <w:numId w:val="10"/>
        </w:numPr>
      </w:pPr>
      <w:r>
        <w:t>Bemærk</w:t>
      </w:r>
      <w:r w:rsidR="00BB00E9">
        <w:t xml:space="preserve"> Nagasenas</w:t>
      </w:r>
      <w:r>
        <w:t xml:space="preserve"> gensvar og metode: han bruger logisk argumentation og piller Kong </w:t>
      </w:r>
      <w:proofErr w:type="spellStart"/>
      <w:r>
        <w:t>Milindas</w:t>
      </w:r>
      <w:proofErr w:type="spellEnd"/>
      <w:r>
        <w:t xml:space="preserve"> argumenter fra hinanden</w:t>
      </w:r>
      <w:r w:rsidR="00BB00E9">
        <w:t xml:space="preserve"> </w:t>
      </w:r>
      <w:r>
        <w:t>(</w:t>
      </w:r>
      <w:r w:rsidR="00BB00E9">
        <w:t>dekonstruktion</w:t>
      </w:r>
      <w:r>
        <w:t>).</w:t>
      </w:r>
      <w:r w:rsidR="00944AB8">
        <w:t xml:space="preserve"> </w:t>
      </w:r>
    </w:p>
    <w:p w14:paraId="2063C9DE" w14:textId="77777777" w:rsidR="00944AB8" w:rsidRDefault="00944AB8" w:rsidP="00944AB8">
      <w:pPr>
        <w:pStyle w:val="Listeafsnit"/>
      </w:pPr>
    </w:p>
    <w:p w14:paraId="2F440212" w14:textId="77777777" w:rsidR="00944AB8" w:rsidRDefault="00944AB8" w:rsidP="0083454D">
      <w:pPr>
        <w:pStyle w:val="Listeafsnit"/>
        <w:numPr>
          <w:ilvl w:val="0"/>
          <w:numId w:val="10"/>
        </w:numPr>
      </w:pPr>
      <w:proofErr w:type="spellStart"/>
      <w:r>
        <w:t>Nagasena</w:t>
      </w:r>
      <w:proofErr w:type="spellEnd"/>
      <w:r>
        <w:t xml:space="preserve"> tager til genmæle efter Kong </w:t>
      </w:r>
      <w:proofErr w:type="spellStart"/>
      <w:r>
        <w:t>Milindas</w:t>
      </w:r>
      <w:proofErr w:type="spellEnd"/>
      <w:r>
        <w:t xml:space="preserve"> præsentation af </w:t>
      </w:r>
      <w:proofErr w:type="spellStart"/>
      <w:r>
        <w:t>skandhaerne</w:t>
      </w:r>
      <w:proofErr w:type="spellEnd"/>
      <w:r>
        <w:t>. Nu drager han en parallel til en vogn og dens bestanddele. Det er ikke et hjul på en vogn, der er en vogn. Det er jo alle vognens dele, der udgør en vogn og det vi kender som en vogn. Men en vogn er ikke en evig ting, og ordet vogn er blot et ord.</w:t>
      </w:r>
    </w:p>
    <w:p w14:paraId="5F103DC2" w14:textId="77777777" w:rsidR="009E6FB7" w:rsidRDefault="009E6FB7" w:rsidP="009E6FB7"/>
    <w:p w14:paraId="0D1E37C9" w14:textId="77777777" w:rsidR="009E6FB7" w:rsidRDefault="009E6FB7" w:rsidP="009E6FB7">
      <w:pPr>
        <w:pStyle w:val="Listeafsnit"/>
        <w:numPr>
          <w:ilvl w:val="0"/>
          <w:numId w:val="3"/>
        </w:numPr>
      </w:pPr>
      <w:r>
        <w:t xml:space="preserve">Hvad bliver konklusionen på deres dialog til sidst? Hvem vinder og </w:t>
      </w:r>
      <w:r w:rsidR="006B10A7">
        <w:t>får</w:t>
      </w:r>
      <w:r>
        <w:t xml:space="preserve"> ret?</w:t>
      </w:r>
    </w:p>
    <w:p w14:paraId="5B4EDA9B" w14:textId="77777777" w:rsidR="009E6FB7" w:rsidRDefault="009E6FB7" w:rsidP="009E6FB7"/>
    <w:p w14:paraId="634E0B74" w14:textId="77777777" w:rsidR="009F35B6" w:rsidRDefault="00992A58" w:rsidP="009F35B6">
      <w:r>
        <w:t>Inden du går videre, skal du se denne video</w:t>
      </w:r>
      <w:r w:rsidR="003E572B">
        <w:t xml:space="preserve"> fra </w:t>
      </w:r>
      <w:r w:rsidR="003E572B" w:rsidRPr="003E572B">
        <w:rPr>
          <w:b/>
        </w:rPr>
        <w:t>6:08</w:t>
      </w:r>
      <w:r w:rsidR="003E572B">
        <w:t xml:space="preserve"> og frem. Så får du en opsummering af </w:t>
      </w:r>
      <w:proofErr w:type="spellStart"/>
      <w:r w:rsidR="003E572B">
        <w:t>skandhaerne</w:t>
      </w:r>
      <w:proofErr w:type="spellEnd"/>
      <w:r w:rsidR="003E572B">
        <w:t xml:space="preserve">: </w:t>
      </w:r>
      <w:hyperlink r:id="rId9" w:history="1">
        <w:r w:rsidR="003E572B">
          <w:rPr>
            <w:rStyle w:val="Hyperlink"/>
          </w:rPr>
          <w:t>https://www.youtube.com/watch?v=dhSu7o3A-Aw&amp;t=229s</w:t>
        </w:r>
      </w:hyperlink>
    </w:p>
    <w:p w14:paraId="441A4A91" w14:textId="77777777" w:rsidR="00BB00E9" w:rsidRPr="009F35B6" w:rsidRDefault="00887DF6" w:rsidP="00BB00E9">
      <w:pPr>
        <w:rPr>
          <w:b/>
        </w:rPr>
      </w:pPr>
      <w:r>
        <w:rPr>
          <w:b/>
        </w:rPr>
        <w:t>Perspektivering</w:t>
      </w:r>
      <w:r w:rsidR="00BB00E9" w:rsidRPr="009F35B6">
        <w:rPr>
          <w:b/>
        </w:rPr>
        <w:t>:</w:t>
      </w:r>
    </w:p>
    <w:p w14:paraId="3FAB65F5" w14:textId="77777777" w:rsidR="00BB00E9" w:rsidRDefault="00BB00E9" w:rsidP="00BB00E9">
      <w:pPr>
        <w:pStyle w:val="Listeafsnit"/>
        <w:numPr>
          <w:ilvl w:val="0"/>
          <w:numId w:val="4"/>
        </w:numPr>
      </w:pPr>
      <w:r>
        <w:t>Hvordan kan Nagasenas buddhistiske lære om eksistens sammenlignes med Platons idélære</w:t>
      </w:r>
      <w:r w:rsidR="001B36E5">
        <w:t xml:space="preserve"> (fænomenernes verden og idéernes verden)</w:t>
      </w:r>
      <w:r>
        <w:t>?</w:t>
      </w:r>
      <w:r w:rsidR="005D7773">
        <w:t xml:space="preserve"> </w:t>
      </w:r>
      <w:r w:rsidR="005D7773" w:rsidRPr="005D7773">
        <w:rPr>
          <w:b/>
        </w:rPr>
        <w:t>Læs her</w:t>
      </w:r>
      <w:r w:rsidR="005D7773">
        <w:t xml:space="preserve">: </w:t>
      </w:r>
    </w:p>
    <w:p w14:paraId="2D733435" w14:textId="77777777" w:rsidR="005D7773" w:rsidRPr="005D7773" w:rsidRDefault="005D7773" w:rsidP="005D7773">
      <w:pPr>
        <w:pStyle w:val="Listeafsnit"/>
        <w:rPr>
          <w:i/>
        </w:rPr>
      </w:pPr>
      <w:r w:rsidRPr="005D7773">
        <w:rPr>
          <w:i/>
        </w:rPr>
        <w:t xml:space="preserve">Munken </w:t>
      </w:r>
      <w:proofErr w:type="spellStart"/>
      <w:r w:rsidRPr="005D7773">
        <w:rPr>
          <w:i/>
        </w:rPr>
        <w:t>Nagasena</w:t>
      </w:r>
      <w:proofErr w:type="spellEnd"/>
      <w:r w:rsidRPr="005D7773">
        <w:rPr>
          <w:i/>
        </w:rPr>
        <w:t xml:space="preserve"> kan sammenlignes med filosoffen Sokrates, som også indgik i dialog med mennesker for at få dem til at nå oplysning og erkendelse selv ved at regne ud, hvordan ting </w:t>
      </w:r>
      <w:r w:rsidRPr="005D7773">
        <w:rPr>
          <w:i/>
        </w:rPr>
        <w:lastRenderedPageBreak/>
        <w:t>hænger sammen. Synet på virkeligheden i buddhismen minder desuden om oldtidens græske virkelighedsopfattelse. Platon, som var elev af Sokrates, fremlægger i sin hulelignelse tanken om, at vi i den jordiske verden kun ser skygger af virkeligheden. Den egentlige virkelighed er usynlig, uforanderlig, evig og absolut, da den er spirituel. Platon kalder denne for idéernes verden, mens den fysiske, foranderlige verden kaldes for fænomenernes verden (fænomen = det som kommer til syne). Idéernes verden er mere virkelig end fænomenernes verden, fordi den ikke ændrer sig konstant, men det forstår mennesket ikke. Menneskets sjæl stræber efter at nå idéernes verden og det evige, for at slippe for fænomenernes verden. Det minder om buddhismens syn på verden (samsara) og virkeligheden. Desuden deler oldtidens græske kultur og buddhismen også tanken om reinkarnation. Hos grækerne er det sjælen, der genfødes i en ny krop. I buddhismen er det noget andet.</w:t>
      </w:r>
    </w:p>
    <w:p w14:paraId="37A6A4AE" w14:textId="77777777" w:rsidR="009F35B6" w:rsidRDefault="009F35B6" w:rsidP="009F35B6"/>
    <w:p w14:paraId="0F086F5F" w14:textId="77777777" w:rsidR="009F35B6" w:rsidRDefault="009F35B6" w:rsidP="009F35B6">
      <w:pPr>
        <w:pStyle w:val="Listeafsnit"/>
        <w:numPr>
          <w:ilvl w:val="0"/>
          <w:numId w:val="9"/>
        </w:numPr>
      </w:pPr>
      <w:r>
        <w:t>Hvilke konsekvenser har det, at alting er foranderligt?</w:t>
      </w:r>
      <w:r w:rsidR="00773701">
        <w:t xml:space="preserve"> Findes der så nogen evig sjæl?</w:t>
      </w:r>
    </w:p>
    <w:p w14:paraId="51A53FEA" w14:textId="77777777" w:rsidR="004C5D44" w:rsidRDefault="004C5D44" w:rsidP="004C5D44"/>
    <w:p w14:paraId="4B91DAE2" w14:textId="77777777" w:rsidR="004C5D44" w:rsidRDefault="009F35B6" w:rsidP="004C5D44">
      <w:pPr>
        <w:pStyle w:val="Listeafsnit"/>
        <w:numPr>
          <w:ilvl w:val="0"/>
          <w:numId w:val="9"/>
        </w:numPr>
      </w:pPr>
      <w:r>
        <w:t>Hvad er det, som genfødes i samsara?</w:t>
      </w:r>
      <w:r w:rsidR="00FA280C">
        <w:t xml:space="preserve"> Er det menneskets sjæl eller er det </w:t>
      </w:r>
      <w:proofErr w:type="spellStart"/>
      <w:r w:rsidR="00FA280C">
        <w:t>skandhaerne</w:t>
      </w:r>
      <w:proofErr w:type="spellEnd"/>
      <w:r w:rsidR="00FA280C">
        <w:t>?</w:t>
      </w:r>
    </w:p>
    <w:p w14:paraId="3586F901" w14:textId="77777777" w:rsidR="004C5D44" w:rsidRDefault="004C5D44" w:rsidP="004C5D44">
      <w:pPr>
        <w:pStyle w:val="Listeafsnit"/>
      </w:pPr>
    </w:p>
    <w:p w14:paraId="160B5A3B" w14:textId="77777777" w:rsidR="004C5D44" w:rsidRDefault="004C5D44" w:rsidP="004C5D44">
      <w:pPr>
        <w:pStyle w:val="Listeafsnit"/>
      </w:pPr>
    </w:p>
    <w:p w14:paraId="4C914C1F" w14:textId="77777777" w:rsidR="009F35B6" w:rsidRDefault="009F35B6" w:rsidP="009F35B6">
      <w:pPr>
        <w:pStyle w:val="Listeafsnit"/>
        <w:numPr>
          <w:ilvl w:val="0"/>
          <w:numId w:val="9"/>
        </w:numPr>
      </w:pPr>
      <w:r>
        <w:t>Etik: hvem står til ansvar for handlinger?</w:t>
      </w:r>
    </w:p>
    <w:p w14:paraId="7D220E0F" w14:textId="77777777" w:rsidR="00694DAB" w:rsidRDefault="00694DAB" w:rsidP="00694DAB">
      <w:pPr>
        <w:pStyle w:val="Listeafsnit"/>
      </w:pPr>
    </w:p>
    <w:p w14:paraId="1E825C9F" w14:textId="77777777" w:rsidR="00694DAB" w:rsidRDefault="00694DAB" w:rsidP="00694DAB">
      <w:pPr>
        <w:pStyle w:val="Listeafsnit"/>
        <w:numPr>
          <w:ilvl w:val="0"/>
          <w:numId w:val="10"/>
        </w:numPr>
      </w:pPr>
      <w:r w:rsidRPr="00694DAB">
        <w:rPr>
          <w:b/>
        </w:rPr>
        <w:t>NB</w:t>
      </w:r>
      <w:r>
        <w:t xml:space="preserve">. Når et menneske genfødes, er det karma, der påvirker vores </w:t>
      </w:r>
      <w:proofErr w:type="spellStart"/>
      <w:r>
        <w:t>skandhaer</w:t>
      </w:r>
      <w:proofErr w:type="spellEnd"/>
      <w:r>
        <w:t xml:space="preserve"> og betinger vores genfødsel i samsara. God og dårlig karma lagres i </w:t>
      </w:r>
      <w:proofErr w:type="spellStart"/>
      <w:r>
        <w:t>skandhaerne</w:t>
      </w:r>
      <w:proofErr w:type="spellEnd"/>
      <w:r>
        <w:t xml:space="preserve">. De 5 </w:t>
      </w:r>
      <w:proofErr w:type="spellStart"/>
      <w:r>
        <w:t>skandhaer</w:t>
      </w:r>
      <w:proofErr w:type="spellEnd"/>
      <w:r>
        <w:t xml:space="preserve"> er konstant under forandring. Altså er det summen af karma, der formes af vores </w:t>
      </w:r>
      <w:proofErr w:type="spellStart"/>
      <w:r>
        <w:t>skandhaer</w:t>
      </w:r>
      <w:proofErr w:type="spellEnd"/>
      <w:r>
        <w:t xml:space="preserve"> (hvilke valg vi træffer og hvilke handlinger vi begår), som </w:t>
      </w:r>
      <w:proofErr w:type="spellStart"/>
      <w:r>
        <w:t>reinkarneres</w:t>
      </w:r>
      <w:proofErr w:type="spellEnd"/>
      <w:r>
        <w:t>.</w:t>
      </w:r>
    </w:p>
    <w:p w14:paraId="0A280D51" w14:textId="77777777" w:rsidR="004C5D44" w:rsidRDefault="004C5D44" w:rsidP="004C5D44"/>
    <w:p w14:paraId="3D938FD4" w14:textId="77777777" w:rsidR="009F35B6" w:rsidRDefault="009F35B6" w:rsidP="009F35B6">
      <w:pPr>
        <w:pStyle w:val="Listeafsnit"/>
        <w:numPr>
          <w:ilvl w:val="0"/>
          <w:numId w:val="9"/>
        </w:numPr>
      </w:pPr>
      <w:r>
        <w:t>Individopfattelse: Kan vi i buddhismen tale om, at der findes individer?</w:t>
      </w:r>
    </w:p>
    <w:p w14:paraId="610182B8" w14:textId="77777777" w:rsidR="00142D78" w:rsidRDefault="00142D78" w:rsidP="00142D78">
      <w:pPr>
        <w:pStyle w:val="Listeafsnit"/>
      </w:pPr>
    </w:p>
    <w:p w14:paraId="1200AA5B" w14:textId="77777777" w:rsidR="00142D78" w:rsidRDefault="00142D78" w:rsidP="00142D78">
      <w:pPr>
        <w:pStyle w:val="Listeafsnit"/>
      </w:pPr>
    </w:p>
    <w:p w14:paraId="3E9432E9" w14:textId="77777777" w:rsidR="00BB00E9" w:rsidRDefault="009F35B6" w:rsidP="00BB00E9">
      <w:r w:rsidRPr="009F35B6">
        <w:rPr>
          <w:b/>
        </w:rPr>
        <w:t>Paradoks:</w:t>
      </w:r>
      <w:r w:rsidR="001E5251">
        <w:rPr>
          <w:b/>
        </w:rPr>
        <w:t xml:space="preserve"> </w:t>
      </w:r>
      <w:r>
        <w:t xml:space="preserve">Buddhismen lægger vægt på individets ansvar for sig selv (og andre), men det drejer sig om at undslippe </w:t>
      </w:r>
      <w:r w:rsidR="002005E7">
        <w:t xml:space="preserve">sit ego og </w:t>
      </w:r>
      <w:r>
        <w:t xml:space="preserve">det individuelle. </w:t>
      </w:r>
    </w:p>
    <w:p w14:paraId="5671E3EB" w14:textId="77777777" w:rsidR="002005E7" w:rsidRDefault="002005E7" w:rsidP="002005E7">
      <w:pPr>
        <w:jc w:val="center"/>
      </w:pPr>
      <w:r>
        <w:t xml:space="preserve">Her ser du de 5 </w:t>
      </w:r>
      <w:proofErr w:type="spellStart"/>
      <w:r>
        <w:t>skandhaer</w:t>
      </w:r>
      <w:proofErr w:type="spellEnd"/>
      <w:r>
        <w:t>, der eksisterer i gensidig afhængighed</w:t>
      </w:r>
    </w:p>
    <w:p w14:paraId="6A418EF4" w14:textId="77777777" w:rsidR="002005E7" w:rsidRDefault="002005E7" w:rsidP="00BB00E9"/>
    <w:p w14:paraId="701605A6" w14:textId="77777777" w:rsidR="002005E7" w:rsidRDefault="002005E7" w:rsidP="002005E7">
      <w:pPr>
        <w:jc w:val="center"/>
        <w:rPr>
          <w:b/>
        </w:rPr>
      </w:pPr>
      <w:r>
        <w:rPr>
          <w:noProof/>
          <w:lang w:eastAsia="da-DK"/>
        </w:rPr>
        <w:drawing>
          <wp:inline distT="0" distB="0" distL="0" distR="0" wp14:anchorId="3DF1FE9D" wp14:editId="07C1AFDF">
            <wp:extent cx="2577600" cy="1281600"/>
            <wp:effectExtent l="0" t="0" r="0" b="0"/>
            <wp:docPr id="2" name="Billede 2" descr="Billedresultat for de 5 skandh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resultat for de 5 skandha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600" cy="1281600"/>
                    </a:xfrm>
                    <a:prstGeom prst="rect">
                      <a:avLst/>
                    </a:prstGeom>
                    <a:noFill/>
                    <a:ln>
                      <a:noFill/>
                    </a:ln>
                  </pic:spPr>
                </pic:pic>
              </a:graphicData>
            </a:graphic>
          </wp:inline>
        </w:drawing>
      </w:r>
    </w:p>
    <w:p w14:paraId="17E3976F" w14:textId="77777777" w:rsidR="00AA430F" w:rsidRDefault="00AA430F" w:rsidP="002005E7">
      <w:pPr>
        <w:jc w:val="center"/>
        <w:rPr>
          <w:b/>
        </w:rPr>
      </w:pPr>
    </w:p>
    <w:p w14:paraId="113546FB" w14:textId="77777777" w:rsidR="00AA430F" w:rsidRPr="001E5251" w:rsidRDefault="00AA430F" w:rsidP="000519BB">
      <w:pPr>
        <w:rPr>
          <w:b/>
        </w:rPr>
      </w:pPr>
      <w:r>
        <w:t xml:space="preserve">Se fx denne prezi, som omhandler de 5 </w:t>
      </w:r>
      <w:proofErr w:type="spellStart"/>
      <w:r>
        <w:t>skandhaer</w:t>
      </w:r>
      <w:proofErr w:type="spellEnd"/>
      <w:r>
        <w:t xml:space="preserve">: </w:t>
      </w:r>
      <w:hyperlink r:id="rId11" w:history="1">
        <w:r>
          <w:rPr>
            <w:rStyle w:val="Hyperlink"/>
          </w:rPr>
          <w:t>https://prezi.com/9yzn3unyxr1s/de-fem-skandhaer/</w:t>
        </w:r>
      </w:hyperlink>
    </w:p>
    <w:sectPr w:rsidR="00AA430F" w:rsidRPr="001E5251">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04DD" w14:textId="77777777" w:rsidR="00942541" w:rsidRDefault="00942541" w:rsidP="004C5D44">
      <w:pPr>
        <w:spacing w:after="0" w:line="240" w:lineRule="auto"/>
      </w:pPr>
      <w:r>
        <w:separator/>
      </w:r>
    </w:p>
  </w:endnote>
  <w:endnote w:type="continuationSeparator" w:id="0">
    <w:p w14:paraId="31857A5D" w14:textId="77777777" w:rsidR="00942541" w:rsidRDefault="00942541" w:rsidP="004C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85134"/>
      <w:docPartObj>
        <w:docPartGallery w:val="Page Numbers (Bottom of Page)"/>
        <w:docPartUnique/>
      </w:docPartObj>
    </w:sdtPr>
    <w:sdtEndPr/>
    <w:sdtContent>
      <w:p w14:paraId="54331601" w14:textId="77777777" w:rsidR="000C7009" w:rsidRDefault="000C7009">
        <w:pPr>
          <w:pStyle w:val="Sidefod"/>
          <w:jc w:val="right"/>
        </w:pPr>
        <w:r>
          <w:fldChar w:fldCharType="begin"/>
        </w:r>
        <w:r>
          <w:instrText>PAGE   \* MERGEFORMAT</w:instrText>
        </w:r>
        <w:r>
          <w:fldChar w:fldCharType="separate"/>
        </w:r>
        <w:r w:rsidR="001B13C9">
          <w:rPr>
            <w:noProof/>
          </w:rPr>
          <w:t>3</w:t>
        </w:r>
        <w:r>
          <w:fldChar w:fldCharType="end"/>
        </w:r>
      </w:p>
    </w:sdtContent>
  </w:sdt>
  <w:p w14:paraId="46E004F2" w14:textId="77777777" w:rsidR="00495034" w:rsidRDefault="004950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96ED" w14:textId="77777777" w:rsidR="00942541" w:rsidRDefault="00942541" w:rsidP="004C5D44">
      <w:pPr>
        <w:spacing w:after="0" w:line="240" w:lineRule="auto"/>
      </w:pPr>
      <w:r>
        <w:separator/>
      </w:r>
    </w:p>
  </w:footnote>
  <w:footnote w:type="continuationSeparator" w:id="0">
    <w:p w14:paraId="4BECC1DC" w14:textId="77777777" w:rsidR="00942541" w:rsidRDefault="00942541" w:rsidP="004C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8566" w14:textId="77777777" w:rsidR="004C5D44" w:rsidRPr="008132C5" w:rsidRDefault="00C674C4" w:rsidP="00C674C4">
    <w:pPr>
      <w:jc w:val="center"/>
      <w:rPr>
        <w:b/>
        <w:sz w:val="24"/>
        <w:szCs w:val="24"/>
      </w:rPr>
    </w:pPr>
    <w:r>
      <w:rPr>
        <w:b/>
        <w:sz w:val="24"/>
        <w:szCs w:val="24"/>
      </w:rPr>
      <w:t>”</w:t>
    </w:r>
    <w:r w:rsidR="004C5D44" w:rsidRPr="008132C5">
      <w:rPr>
        <w:b/>
        <w:sz w:val="24"/>
        <w:szCs w:val="24"/>
      </w:rPr>
      <w:t>Intet jeg</w:t>
    </w:r>
    <w:r>
      <w:rPr>
        <w:b/>
        <w:sz w:val="24"/>
        <w:szCs w:val="24"/>
      </w:rPr>
      <w:t>”</w:t>
    </w:r>
    <w:r w:rsidR="004C5D44" w:rsidRPr="008132C5">
      <w:rPr>
        <w:b/>
        <w:sz w:val="24"/>
        <w:szCs w:val="24"/>
      </w:rPr>
      <w:t xml:space="preserve"> </w:t>
    </w:r>
    <w:r w:rsidR="005C1B93">
      <w:rPr>
        <w:b/>
        <w:sz w:val="24"/>
        <w:szCs w:val="24"/>
      </w:rPr>
      <w:t>–</w:t>
    </w:r>
    <w:r w:rsidR="004C5D44" w:rsidRPr="008132C5">
      <w:rPr>
        <w:b/>
        <w:sz w:val="24"/>
        <w:szCs w:val="24"/>
      </w:rPr>
      <w:t xml:space="preserve"> arbejds</w:t>
    </w:r>
    <w:r w:rsidR="00D558EA">
      <w:rPr>
        <w:b/>
        <w:sz w:val="24"/>
        <w:szCs w:val="24"/>
      </w:rPr>
      <w:t>opgaver</w:t>
    </w:r>
    <w:r w:rsidR="005C1B93">
      <w:rPr>
        <w:b/>
        <w:sz w:val="24"/>
        <w:szCs w:val="24"/>
      </w:rPr>
      <w:t xml:space="preserve"> </w:t>
    </w:r>
  </w:p>
  <w:p w14:paraId="4CB99EC1" w14:textId="77777777" w:rsidR="004C5D44" w:rsidRDefault="004C5D4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2FE"/>
    <w:multiLevelType w:val="hybridMultilevel"/>
    <w:tmpl w:val="C8E6B420"/>
    <w:lvl w:ilvl="0" w:tplc="6592EC52">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521FE2"/>
    <w:multiLevelType w:val="hybridMultilevel"/>
    <w:tmpl w:val="C4DCCB7A"/>
    <w:lvl w:ilvl="0" w:tplc="8340D48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D820AA"/>
    <w:multiLevelType w:val="hybridMultilevel"/>
    <w:tmpl w:val="AAF28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7477BC"/>
    <w:multiLevelType w:val="hybridMultilevel"/>
    <w:tmpl w:val="6EC01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261676"/>
    <w:multiLevelType w:val="hybridMultilevel"/>
    <w:tmpl w:val="B17C5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103521"/>
    <w:multiLevelType w:val="hybridMultilevel"/>
    <w:tmpl w:val="E55EFAE8"/>
    <w:lvl w:ilvl="0" w:tplc="6592EC52">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4843E3"/>
    <w:multiLevelType w:val="hybridMultilevel"/>
    <w:tmpl w:val="36CA6638"/>
    <w:lvl w:ilvl="0" w:tplc="08B8E09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648B1"/>
    <w:multiLevelType w:val="hybridMultilevel"/>
    <w:tmpl w:val="D0F25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7A7CDB"/>
    <w:multiLevelType w:val="hybridMultilevel"/>
    <w:tmpl w:val="EC10B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A630BA4"/>
    <w:multiLevelType w:val="hybridMultilevel"/>
    <w:tmpl w:val="991EAB2A"/>
    <w:lvl w:ilvl="0" w:tplc="6592EC52">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CF937CF"/>
    <w:multiLevelType w:val="hybridMultilevel"/>
    <w:tmpl w:val="A3880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1294">
    <w:abstractNumId w:val="2"/>
  </w:num>
  <w:num w:numId="2" w16cid:durableId="472723952">
    <w:abstractNumId w:val="3"/>
  </w:num>
  <w:num w:numId="3" w16cid:durableId="1026756423">
    <w:abstractNumId w:val="8"/>
  </w:num>
  <w:num w:numId="4" w16cid:durableId="445395072">
    <w:abstractNumId w:val="10"/>
  </w:num>
  <w:num w:numId="5" w16cid:durableId="928544081">
    <w:abstractNumId w:val="0"/>
  </w:num>
  <w:num w:numId="6" w16cid:durableId="69037518">
    <w:abstractNumId w:val="5"/>
  </w:num>
  <w:num w:numId="7" w16cid:durableId="1694764877">
    <w:abstractNumId w:val="9"/>
  </w:num>
  <w:num w:numId="8" w16cid:durableId="473719022">
    <w:abstractNumId w:val="4"/>
  </w:num>
  <w:num w:numId="9" w16cid:durableId="1751150235">
    <w:abstractNumId w:val="7"/>
  </w:num>
  <w:num w:numId="10" w16cid:durableId="1823541331">
    <w:abstractNumId w:val="1"/>
  </w:num>
  <w:num w:numId="11" w16cid:durableId="1921669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E9"/>
    <w:rsid w:val="000519BB"/>
    <w:rsid w:val="00056C40"/>
    <w:rsid w:val="00097DBD"/>
    <w:rsid w:val="000A00AB"/>
    <w:rsid w:val="000C508E"/>
    <w:rsid w:val="000C7009"/>
    <w:rsid w:val="000E2818"/>
    <w:rsid w:val="000E47F6"/>
    <w:rsid w:val="00106382"/>
    <w:rsid w:val="00110DBA"/>
    <w:rsid w:val="0013203F"/>
    <w:rsid w:val="00142D78"/>
    <w:rsid w:val="001B13C9"/>
    <w:rsid w:val="001B36E5"/>
    <w:rsid w:val="001E337A"/>
    <w:rsid w:val="001E5251"/>
    <w:rsid w:val="001F2676"/>
    <w:rsid w:val="002005E7"/>
    <w:rsid w:val="0020060C"/>
    <w:rsid w:val="00216FBD"/>
    <w:rsid w:val="00217E67"/>
    <w:rsid w:val="00224F43"/>
    <w:rsid w:val="002431CD"/>
    <w:rsid w:val="0025085C"/>
    <w:rsid w:val="00260A4C"/>
    <w:rsid w:val="00285C94"/>
    <w:rsid w:val="002D6D4E"/>
    <w:rsid w:val="00386302"/>
    <w:rsid w:val="003E572B"/>
    <w:rsid w:val="00421BD2"/>
    <w:rsid w:val="00427F3F"/>
    <w:rsid w:val="0044789A"/>
    <w:rsid w:val="00495034"/>
    <w:rsid w:val="004C00CC"/>
    <w:rsid w:val="004C07E3"/>
    <w:rsid w:val="004C5D44"/>
    <w:rsid w:val="004F1977"/>
    <w:rsid w:val="004F3FAA"/>
    <w:rsid w:val="00522575"/>
    <w:rsid w:val="005327C0"/>
    <w:rsid w:val="005C1B93"/>
    <w:rsid w:val="005D7773"/>
    <w:rsid w:val="005E296C"/>
    <w:rsid w:val="005E57BA"/>
    <w:rsid w:val="005F2010"/>
    <w:rsid w:val="006054D1"/>
    <w:rsid w:val="00626CF2"/>
    <w:rsid w:val="006937BE"/>
    <w:rsid w:val="00694220"/>
    <w:rsid w:val="00694DAB"/>
    <w:rsid w:val="006A0301"/>
    <w:rsid w:val="006B0C70"/>
    <w:rsid w:val="006B10A7"/>
    <w:rsid w:val="006C7CD4"/>
    <w:rsid w:val="006D12B2"/>
    <w:rsid w:val="00746268"/>
    <w:rsid w:val="00760002"/>
    <w:rsid w:val="00767FC5"/>
    <w:rsid w:val="00773701"/>
    <w:rsid w:val="00776C33"/>
    <w:rsid w:val="007833DC"/>
    <w:rsid w:val="007871E5"/>
    <w:rsid w:val="007A085B"/>
    <w:rsid w:val="007B434D"/>
    <w:rsid w:val="007F39D4"/>
    <w:rsid w:val="00813159"/>
    <w:rsid w:val="008132C5"/>
    <w:rsid w:val="00814F6D"/>
    <w:rsid w:val="00844398"/>
    <w:rsid w:val="00844DE9"/>
    <w:rsid w:val="008503BD"/>
    <w:rsid w:val="008729BD"/>
    <w:rsid w:val="00887DF6"/>
    <w:rsid w:val="008F6278"/>
    <w:rsid w:val="009074CF"/>
    <w:rsid w:val="0091277F"/>
    <w:rsid w:val="009269E3"/>
    <w:rsid w:val="00942541"/>
    <w:rsid w:val="00944AB8"/>
    <w:rsid w:val="00957007"/>
    <w:rsid w:val="00992A58"/>
    <w:rsid w:val="009B694D"/>
    <w:rsid w:val="009E3F1D"/>
    <w:rsid w:val="009E6FB7"/>
    <w:rsid w:val="009F35B6"/>
    <w:rsid w:val="00A0389F"/>
    <w:rsid w:val="00A728D0"/>
    <w:rsid w:val="00A76C27"/>
    <w:rsid w:val="00AA04D4"/>
    <w:rsid w:val="00AA430F"/>
    <w:rsid w:val="00AB559C"/>
    <w:rsid w:val="00B15F6B"/>
    <w:rsid w:val="00B2091E"/>
    <w:rsid w:val="00B35C8B"/>
    <w:rsid w:val="00B64B12"/>
    <w:rsid w:val="00B6710E"/>
    <w:rsid w:val="00BB00E9"/>
    <w:rsid w:val="00BD718E"/>
    <w:rsid w:val="00C12FB0"/>
    <w:rsid w:val="00C552A3"/>
    <w:rsid w:val="00C674C4"/>
    <w:rsid w:val="00C70529"/>
    <w:rsid w:val="00C944C9"/>
    <w:rsid w:val="00CD45BB"/>
    <w:rsid w:val="00D13242"/>
    <w:rsid w:val="00D43E21"/>
    <w:rsid w:val="00D558EA"/>
    <w:rsid w:val="00E34F19"/>
    <w:rsid w:val="00E47AD7"/>
    <w:rsid w:val="00E56EE7"/>
    <w:rsid w:val="00E6435F"/>
    <w:rsid w:val="00E67503"/>
    <w:rsid w:val="00E74F9F"/>
    <w:rsid w:val="00E76879"/>
    <w:rsid w:val="00E803DA"/>
    <w:rsid w:val="00EA2EE5"/>
    <w:rsid w:val="00EB04E7"/>
    <w:rsid w:val="00EC7674"/>
    <w:rsid w:val="00EE3CDB"/>
    <w:rsid w:val="00F34CEC"/>
    <w:rsid w:val="00F41F88"/>
    <w:rsid w:val="00F528BA"/>
    <w:rsid w:val="00F65BA0"/>
    <w:rsid w:val="00FA280C"/>
    <w:rsid w:val="00FA606E"/>
    <w:rsid w:val="00FB3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C9B8"/>
  <w15:chartTrackingRefBased/>
  <w15:docId w15:val="{65315DF2-EA64-4AC2-B4C7-FDD40AE6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44DE9"/>
    <w:pPr>
      <w:ind w:left="720"/>
      <w:contextualSpacing/>
    </w:pPr>
  </w:style>
  <w:style w:type="paragraph" w:styleId="Sidehoved">
    <w:name w:val="header"/>
    <w:basedOn w:val="Normal"/>
    <w:link w:val="SidehovedTegn"/>
    <w:uiPriority w:val="99"/>
    <w:unhideWhenUsed/>
    <w:rsid w:val="004C5D4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5D44"/>
  </w:style>
  <w:style w:type="paragraph" w:styleId="Sidefod">
    <w:name w:val="footer"/>
    <w:basedOn w:val="Normal"/>
    <w:link w:val="SidefodTegn"/>
    <w:uiPriority w:val="99"/>
    <w:unhideWhenUsed/>
    <w:rsid w:val="004C5D4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5D44"/>
  </w:style>
  <w:style w:type="character" w:styleId="Hyperlink">
    <w:name w:val="Hyperlink"/>
    <w:basedOn w:val="Standardskrifttypeiafsnit"/>
    <w:uiPriority w:val="99"/>
    <w:unhideWhenUsed/>
    <w:rsid w:val="00E47AD7"/>
    <w:rPr>
      <w:color w:val="0000FF"/>
      <w:u w:val="single"/>
    </w:rPr>
  </w:style>
  <w:style w:type="character" w:styleId="Ulstomtale">
    <w:name w:val="Unresolved Mention"/>
    <w:basedOn w:val="Standardskrifttypeiafsnit"/>
    <w:uiPriority w:val="99"/>
    <w:semiHidden/>
    <w:unhideWhenUsed/>
    <w:rsid w:val="00E80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kyOUOtH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9yzn3unyxr1s/de-fem-skandha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dhSu7o3A-Aw&amp;t=229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A0B3-D543-42A2-9A99-68734EAE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6</cp:revision>
  <dcterms:created xsi:type="dcterms:W3CDTF">2021-03-23T08:35:00Z</dcterms:created>
  <dcterms:modified xsi:type="dcterms:W3CDTF">2025-01-31T08:00:00Z</dcterms:modified>
</cp:coreProperties>
</file>