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DE642" w14:textId="65540586" w:rsidR="00B26322" w:rsidRPr="00B26322" w:rsidRDefault="00B26322" w:rsidP="002D0E32">
      <w:pPr>
        <w:spacing w:after="0" w:line="240" w:lineRule="auto"/>
        <w:rPr>
          <w:rFonts w:ascii="Century Schoolbook" w:hAnsi="Century Schoolbook"/>
          <w:b/>
          <w:color w:val="4472C4" w:themeColor="accent1"/>
        </w:rPr>
      </w:pPr>
      <w:r w:rsidRPr="00B26322">
        <w:rPr>
          <w:rFonts w:ascii="Century Schoolbook" w:hAnsi="Century Schoolbook"/>
          <w:b/>
          <w:color w:val="4472C4" w:themeColor="accent1"/>
        </w:rPr>
        <w:t>Emne: Tretrinsmetoden.</w:t>
      </w:r>
    </w:p>
    <w:p w14:paraId="7B08C447" w14:textId="7E2B9847" w:rsidR="00173B63" w:rsidRPr="00B228F1" w:rsidRDefault="002A47FB" w:rsidP="002D0E32">
      <w:pPr>
        <w:spacing w:after="0" w:line="240" w:lineRule="auto"/>
        <w:rPr>
          <w:rFonts w:ascii="Century Schoolbook" w:hAnsi="Century Schoolbook"/>
        </w:rPr>
      </w:pPr>
      <w:r w:rsidRPr="00B228F1">
        <w:rPr>
          <w:rFonts w:ascii="Century Schoolbook" w:hAnsi="Century Schoolbook"/>
        </w:rPr>
        <w:t>Nu ved vi hvordan man grafisk bestemmer tangenthældninger til funktioner og vi ved</w:t>
      </w:r>
      <w:r w:rsidR="008C742F">
        <w:rPr>
          <w:rFonts w:ascii="Century Schoolbook" w:hAnsi="Century Schoolbook"/>
        </w:rPr>
        <w:t>,</w:t>
      </w:r>
      <w:r w:rsidRPr="00B228F1">
        <w:rPr>
          <w:rFonts w:ascii="Century Schoolbook" w:hAnsi="Century Schoolbook"/>
        </w:rPr>
        <w:t xml:space="preserve"> at </w:t>
      </w:r>
      <w:r w:rsidR="008B3A3F" w:rsidRPr="00B228F1">
        <w:rPr>
          <w:rFonts w:ascii="Century Schoolbook" w:hAnsi="Century Schoolbook"/>
        </w:rPr>
        <w:t xml:space="preserve">man bestemmer </w:t>
      </w:r>
      <w:r w:rsidR="008B3A3F" w:rsidRPr="00B228F1">
        <w:rPr>
          <w:rFonts w:ascii="Century Schoolbook" w:hAnsi="Century Schoolbook"/>
          <w:i/>
          <w:iCs/>
        </w:rPr>
        <w:t xml:space="preserve">differentialkvotienten for en funktion f i tallet </w:t>
      </w:r>
      <w:proofErr w:type="spellStart"/>
      <w:r w:rsidR="008B3A3F" w:rsidRPr="00B228F1">
        <w:rPr>
          <w:rFonts w:ascii="Century Schoolbook" w:hAnsi="Century Schoolbook"/>
          <w:i/>
          <w:iCs/>
        </w:rPr>
        <w:t>x</w:t>
      </w:r>
      <w:r w:rsidR="008B3A3F" w:rsidRPr="00B228F1">
        <w:rPr>
          <w:rFonts w:ascii="Century Schoolbook" w:hAnsi="Century Schoolbook"/>
          <w:i/>
          <w:iCs/>
          <w:vertAlign w:val="subscript"/>
        </w:rPr>
        <w:t>o</w:t>
      </w:r>
      <w:proofErr w:type="spellEnd"/>
      <w:r w:rsidR="008B3A3F" w:rsidRPr="00B228F1">
        <w:rPr>
          <w:rFonts w:ascii="Century Schoolbook" w:hAnsi="Century Schoolbook"/>
          <w:i/>
          <w:iCs/>
        </w:rPr>
        <w:t xml:space="preserve"> </w:t>
      </w:r>
      <w:r w:rsidR="008B3A3F" w:rsidRPr="00B228F1">
        <w:rPr>
          <w:rFonts w:ascii="Century Schoolbook" w:hAnsi="Century Schoolbook"/>
        </w:rPr>
        <w:t xml:space="preserve">(kaldet </w:t>
      </w:r>
      <m:oMath>
        <m:r>
          <w:rPr>
            <w:rFonts w:ascii="Cambria Math" w:hAnsi="Cambria Math"/>
          </w:rPr>
          <m:t>f</m:t>
        </m:r>
      </m:oMath>
      <w:r w:rsidR="008B3A3F" w:rsidRPr="00B228F1">
        <w:rPr>
          <w:rFonts w:ascii="Century Schoolbook" w:eastAsiaTheme="minorEastAsia" w:hAnsi="Century Schoolbook"/>
        </w:rPr>
        <w:t xml:space="preserve">’ af </w:t>
      </w:r>
      <w:proofErr w:type="spellStart"/>
      <w:r w:rsidR="008B3A3F" w:rsidRPr="00B228F1">
        <w:rPr>
          <w:rFonts w:ascii="Century Schoolbook" w:eastAsiaTheme="minorEastAsia" w:hAnsi="Century Schoolbook"/>
          <w:i/>
          <w:iCs/>
        </w:rPr>
        <w:t>x</w:t>
      </w:r>
      <w:r w:rsidR="008B3A3F" w:rsidRPr="00B228F1">
        <w:rPr>
          <w:rFonts w:ascii="Century Schoolbook" w:eastAsiaTheme="minorEastAsia" w:hAnsi="Century Schoolbook"/>
          <w:i/>
          <w:iCs/>
          <w:vertAlign w:val="subscript"/>
        </w:rPr>
        <w:t>o</w:t>
      </w:r>
      <w:proofErr w:type="spellEnd"/>
      <w:r w:rsidR="008B3A3F" w:rsidRPr="00B228F1">
        <w:rPr>
          <w:rFonts w:ascii="Century Schoolbook" w:eastAsiaTheme="minorEastAsia" w:hAnsi="Century Schoolbook"/>
        </w:rPr>
        <w:t xml:space="preserve">) </w:t>
      </w:r>
      <w:r w:rsidR="008B3A3F" w:rsidRPr="00B228F1">
        <w:rPr>
          <w:rFonts w:ascii="Century Schoolbook" w:hAnsi="Century Schoolbook"/>
        </w:rPr>
        <w:t>ved:</w:t>
      </w:r>
    </w:p>
    <w:p w14:paraId="3931F541" w14:textId="77777777" w:rsidR="00FC220F" w:rsidRDefault="008B3A3F" w:rsidP="002D0E32">
      <w:pPr>
        <w:spacing w:after="0" w:line="240" w:lineRule="auto"/>
        <w:rPr>
          <w:rFonts w:ascii="Century Schoolbook" w:hAnsi="Century Schoolbook"/>
        </w:rPr>
      </w:pPr>
      <w:r w:rsidRPr="00B228F1">
        <w:rPr>
          <w:rFonts w:ascii="Century Schoolbook" w:hAnsi="Century Schoolbook"/>
          <w:noProof/>
          <w:lang w:eastAsia="da-DK"/>
        </w:rPr>
        <w:drawing>
          <wp:inline distT="0" distB="0" distL="0" distR="0" wp14:anchorId="4018B56D" wp14:editId="519D8666">
            <wp:extent cx="5404593" cy="1803400"/>
            <wp:effectExtent l="0" t="0" r="5715" b="635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43810" cy="1816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65AB12" w14:textId="7F92AE34" w:rsidR="000B6130" w:rsidRPr="00B228F1" w:rsidRDefault="008B3A3F" w:rsidP="002D0E32">
      <w:pPr>
        <w:spacing w:after="0" w:line="240" w:lineRule="auto"/>
        <w:rPr>
          <w:rFonts w:ascii="Century Schoolbook" w:hAnsi="Century Schoolbook"/>
        </w:rPr>
      </w:pPr>
      <w:r w:rsidRPr="00B228F1">
        <w:rPr>
          <w:rFonts w:ascii="Century Schoolbook" w:hAnsi="Century Schoolbook"/>
        </w:rPr>
        <w:t>Man skriver også formlen på denne form (Mat B stx Formelsamling s. 23 formel (120)):</w:t>
      </w:r>
    </w:p>
    <w:p w14:paraId="75E8CC36" w14:textId="77777777" w:rsidR="008B3A3F" w:rsidRPr="00B228F1" w:rsidRDefault="008B3A3F" w:rsidP="002D0E32">
      <w:pPr>
        <w:spacing w:after="0" w:line="240" w:lineRule="auto"/>
        <w:rPr>
          <w:rFonts w:ascii="Century Schoolbook" w:hAnsi="Century Schoolbook"/>
          <w:b/>
          <w:bCs/>
        </w:rPr>
      </w:pPr>
      <w:r w:rsidRPr="00B228F1">
        <w:rPr>
          <w:rFonts w:ascii="Century Schoolbook" w:hAnsi="Century Schoolbook"/>
          <w:b/>
          <w:bCs/>
        </w:rPr>
        <w:t>Definition af differentialkvotient</w:t>
      </w:r>
    </w:p>
    <w:p w14:paraId="7EEF2714" w14:textId="77777777" w:rsidR="008B3A3F" w:rsidRPr="00B228F1" w:rsidRDefault="00000000" w:rsidP="002D0E32">
      <w:pPr>
        <w:spacing w:after="0" w:line="240" w:lineRule="auto"/>
        <w:rPr>
          <w:rFonts w:ascii="Century Schoolbook" w:eastAsiaTheme="minorEastAsia" w:hAnsi="Century Schoolbook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f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h→0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+h</m:t>
                      </m:r>
                    </m:e>
                  </m:d>
                  <m:r>
                    <w:rPr>
                      <w:rFonts w:ascii="Cambria Math" w:hAnsi="Cambria Math"/>
                    </w:rPr>
                    <m:t>-f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h</m:t>
                  </m:r>
                </m:den>
              </m:f>
            </m:e>
          </m:func>
        </m:oMath>
      </m:oMathPara>
    </w:p>
    <w:p w14:paraId="45F02629" w14:textId="2C423845" w:rsidR="002A47FB" w:rsidRPr="00B228F1" w:rsidRDefault="008B3A3F" w:rsidP="002D0E32">
      <w:pPr>
        <w:spacing w:after="0" w:line="240" w:lineRule="auto"/>
        <w:rPr>
          <w:rFonts w:ascii="Century Schoolbook" w:hAnsi="Century Schoolbook" w:cstheme="minorHAnsi"/>
          <w:i/>
          <w:iCs/>
        </w:rPr>
      </w:pPr>
      <w:r w:rsidRPr="00B228F1">
        <w:rPr>
          <w:rFonts w:ascii="Century Schoolbook" w:hAnsi="Century Schoolbook" w:cstheme="minorHAnsi"/>
        </w:rPr>
        <w:t xml:space="preserve">I praksis skal man </w:t>
      </w:r>
      <w:r w:rsidR="006F4E16" w:rsidRPr="00B228F1">
        <w:rPr>
          <w:rFonts w:ascii="Century Schoolbook" w:hAnsi="Century Schoolbook" w:cstheme="minorHAnsi"/>
        </w:rPr>
        <w:t>bestemme</w:t>
      </w:r>
      <w:r w:rsidRPr="00B228F1">
        <w:rPr>
          <w:rFonts w:ascii="Century Schoolbook" w:hAnsi="Century Schoolbook" w:cstheme="minorHAnsi"/>
        </w:rPr>
        <w:t xml:space="preserve"> denne grænseværdi hver gang man skal finde en </w:t>
      </w:r>
      <w:r w:rsidRPr="00B228F1">
        <w:rPr>
          <w:rFonts w:ascii="Century Schoolbook" w:hAnsi="Century Schoolbook" w:cstheme="minorHAnsi"/>
          <w:i/>
          <w:iCs/>
        </w:rPr>
        <w:t xml:space="preserve">differentialkvotient </w:t>
      </w:r>
      <w:r w:rsidRPr="00B228F1">
        <w:rPr>
          <w:rFonts w:ascii="Century Schoolbook" w:hAnsi="Century Schoolbook" w:cstheme="minorHAnsi"/>
        </w:rPr>
        <w:t xml:space="preserve">og det kan være </w:t>
      </w:r>
      <w:r w:rsidR="006F4E16" w:rsidRPr="00B228F1">
        <w:rPr>
          <w:rFonts w:ascii="Century Schoolbook" w:hAnsi="Century Schoolbook" w:cstheme="minorHAnsi"/>
        </w:rPr>
        <w:t>besværligt</w:t>
      </w:r>
      <w:r w:rsidRPr="00B228F1">
        <w:rPr>
          <w:rFonts w:ascii="Century Schoolbook" w:hAnsi="Century Schoolbook" w:cstheme="minorHAnsi"/>
        </w:rPr>
        <w:t xml:space="preserve">. </w:t>
      </w:r>
      <w:r w:rsidRPr="00B228F1">
        <w:rPr>
          <w:rFonts w:ascii="Century Schoolbook" w:hAnsi="Century Schoolbook" w:cstheme="minorHAnsi"/>
          <w:color w:val="212529"/>
          <w:spacing w:val="8"/>
          <w:shd w:val="clear" w:color="auto" w:fill="FFFFFF"/>
        </w:rPr>
        <w:t>For at gøre de</w:t>
      </w:r>
      <w:r w:rsidR="006F4E16" w:rsidRPr="00B228F1">
        <w:rPr>
          <w:rFonts w:ascii="Century Schoolbook" w:hAnsi="Century Schoolbook" w:cstheme="minorHAnsi"/>
          <w:color w:val="212529"/>
          <w:spacing w:val="8"/>
          <w:shd w:val="clear" w:color="auto" w:fill="FFFFFF"/>
        </w:rPr>
        <w:t>t</w:t>
      </w:r>
      <w:r w:rsidRPr="00B228F1">
        <w:rPr>
          <w:rFonts w:ascii="Century Schoolbook" w:hAnsi="Century Schoolbook" w:cstheme="minorHAnsi"/>
          <w:color w:val="212529"/>
          <w:spacing w:val="8"/>
          <w:shd w:val="clear" w:color="auto" w:fill="FFFFFF"/>
        </w:rPr>
        <w:t xml:space="preserve"> lettere at gå til, deler vi processen op i tre trin med en metode, som kaldes </w:t>
      </w:r>
      <w:r w:rsidRPr="00B228F1">
        <w:rPr>
          <w:rStyle w:val="Fremhv"/>
          <w:rFonts w:ascii="Century Schoolbook" w:hAnsi="Century Schoolbook" w:cstheme="minorHAnsi"/>
          <w:color w:val="212529"/>
          <w:spacing w:val="8"/>
          <w:shd w:val="clear" w:color="auto" w:fill="FFFFFF"/>
        </w:rPr>
        <w:t>tretrinsmetoden</w:t>
      </w:r>
      <w:r w:rsidRPr="00B228F1">
        <w:rPr>
          <w:rFonts w:ascii="Century Schoolbook" w:hAnsi="Century Schoolbook" w:cstheme="minorHAnsi"/>
          <w:color w:val="212529"/>
          <w:spacing w:val="8"/>
          <w:shd w:val="clear" w:color="auto" w:fill="FFFFFF"/>
        </w:rPr>
        <w:t>.</w:t>
      </w:r>
      <w:r w:rsidR="00341B80">
        <w:rPr>
          <w:rFonts w:ascii="Century Schoolbook" w:hAnsi="Century Schoolbook" w:cstheme="minorHAnsi"/>
          <w:color w:val="212529"/>
          <w:spacing w:val="8"/>
          <w:shd w:val="clear" w:color="auto" w:fill="FFFFFF"/>
        </w:rPr>
        <w:t xml:space="preserve"> Husk </w:t>
      </w:r>
      <w:r w:rsidRPr="00B228F1">
        <w:rPr>
          <w:rFonts w:ascii="Century Schoolbook" w:hAnsi="Century Schoolbook" w:cstheme="minorHAnsi"/>
        </w:rPr>
        <w:t xml:space="preserve"> </w:t>
      </w:r>
      <m:oMath>
        <m:r>
          <w:rPr>
            <w:rFonts w:ascii="Cambria Math" w:hAnsi="Cambria Math" w:cstheme="minorHAnsi"/>
          </w:rPr>
          <m:t>∆x=h</m:t>
        </m:r>
      </m:oMath>
      <w:r w:rsidR="00341B80">
        <w:rPr>
          <w:rFonts w:ascii="Century Schoolbook" w:eastAsiaTheme="minorEastAsia" w:hAnsi="Century Schoolbook" w:cstheme="minorHAnsi"/>
        </w:rPr>
        <w:t xml:space="preserve"> og </w:t>
      </w:r>
      <m:oMath>
        <m:r>
          <w:rPr>
            <w:rFonts w:ascii="Cambria Math" w:eastAsiaTheme="minorEastAsia" w:hAnsi="Cambria Math" w:cstheme="minorHAnsi"/>
          </w:rPr>
          <m:t>h→0</m:t>
        </m:r>
      </m:oMath>
      <w:r w:rsidR="00341B80">
        <w:rPr>
          <w:rFonts w:ascii="Century Schoolbook" w:eastAsiaTheme="minorEastAsia" w:hAnsi="Century Schoolbook" w:cstheme="minorHAnsi"/>
        </w:rPr>
        <w:t xml:space="preserve"> i stedet så. </w:t>
      </w:r>
    </w:p>
    <w:p w14:paraId="62FAD82C" w14:textId="6F4EDB46" w:rsidR="000B6130" w:rsidRPr="00B228F1" w:rsidRDefault="000B6130" w:rsidP="002D0E32">
      <w:pPr>
        <w:spacing w:after="0" w:line="240" w:lineRule="auto"/>
        <w:rPr>
          <w:rFonts w:ascii="Century Schoolbook" w:hAnsi="Century Schoolbook"/>
        </w:rPr>
      </w:pPr>
      <w:r w:rsidRPr="00B228F1">
        <w:rPr>
          <w:rFonts w:ascii="Century Schoolbook" w:hAnsi="Century Schoolbook"/>
          <w:noProof/>
          <w:lang w:eastAsia="da-DK"/>
        </w:rPr>
        <w:drawing>
          <wp:inline distT="0" distB="0" distL="0" distR="0" wp14:anchorId="20A22D0F" wp14:editId="3F64101F">
            <wp:extent cx="6592520" cy="280035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15493" cy="2810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138CE" w14:textId="77777777" w:rsidR="008C742F" w:rsidRDefault="006F4E16" w:rsidP="002D0E32">
      <w:pPr>
        <w:spacing w:after="0" w:line="240" w:lineRule="auto"/>
        <w:rPr>
          <w:rFonts w:ascii="Century Schoolbook" w:hAnsi="Century Schoolbook"/>
          <w:i/>
          <w:iCs/>
        </w:rPr>
      </w:pPr>
      <w:r w:rsidRPr="00B228F1">
        <w:rPr>
          <w:rFonts w:ascii="Century Schoolbook" w:hAnsi="Century Schoolbook"/>
        </w:rPr>
        <w:t xml:space="preserve">For at forstå denne sætning skal I nu se et par små film, hvor sætningen bliver brugt til at bestemme grænseværdier </w:t>
      </w:r>
      <w:r w:rsidR="003B4C46" w:rsidRPr="00B228F1">
        <w:rPr>
          <w:rFonts w:ascii="Century Schoolbook" w:hAnsi="Century Schoolbook"/>
        </w:rPr>
        <w:t xml:space="preserve">af </w:t>
      </w:r>
      <w:r w:rsidR="003B4C46" w:rsidRPr="00B228F1">
        <w:rPr>
          <w:rFonts w:ascii="Century Schoolbook" w:hAnsi="Century Schoolbook"/>
          <w:i/>
          <w:iCs/>
        </w:rPr>
        <w:t>differenskvotienten</w:t>
      </w:r>
      <w:r w:rsidRPr="00B228F1">
        <w:rPr>
          <w:rFonts w:ascii="Century Schoolbook" w:hAnsi="Century Schoolbook"/>
        </w:rPr>
        <w:t xml:space="preserve"> og dermed bestemme </w:t>
      </w:r>
      <w:r w:rsidRPr="00B228F1">
        <w:rPr>
          <w:rFonts w:ascii="Century Schoolbook" w:hAnsi="Century Schoolbook"/>
          <w:i/>
          <w:iCs/>
        </w:rPr>
        <w:t xml:space="preserve">differentialkvotienten. </w:t>
      </w:r>
    </w:p>
    <w:p w14:paraId="73A60706" w14:textId="77777777" w:rsidR="002D0E32" w:rsidRDefault="002D0E32" w:rsidP="002D0E32">
      <w:pPr>
        <w:spacing w:after="0" w:line="240" w:lineRule="auto"/>
        <w:rPr>
          <w:rFonts w:ascii="Century Schoolbook" w:hAnsi="Century Schoolbook"/>
          <w:i/>
          <w:iCs/>
        </w:rPr>
      </w:pPr>
    </w:p>
    <w:p w14:paraId="14DAF239" w14:textId="1139DB7D" w:rsidR="00B228F1" w:rsidRPr="008C742F" w:rsidRDefault="00B228F1" w:rsidP="002D0E32">
      <w:pPr>
        <w:spacing w:after="0" w:line="240" w:lineRule="auto"/>
        <w:rPr>
          <w:rFonts w:ascii="Century Schoolbook" w:hAnsi="Century Schoolbook"/>
          <w:i/>
          <w:iCs/>
        </w:rPr>
      </w:pPr>
      <w:r w:rsidRPr="008C742F">
        <w:rPr>
          <w:rFonts w:ascii="Century Schoolbook" w:hAnsi="Century Schoolbook"/>
          <w:b/>
          <w:bCs/>
          <w:color w:val="4472C4" w:themeColor="accent1"/>
        </w:rPr>
        <w:t>S</w:t>
      </w:r>
      <w:r w:rsidR="008C742F">
        <w:rPr>
          <w:rFonts w:ascii="Century Schoolbook" w:hAnsi="Century Schoolbook"/>
          <w:b/>
          <w:bCs/>
          <w:color w:val="4472C4" w:themeColor="accent1"/>
        </w:rPr>
        <w:t>e</w:t>
      </w:r>
      <w:r w:rsidRPr="008C742F">
        <w:rPr>
          <w:rFonts w:ascii="Century Schoolbook" w:hAnsi="Century Schoolbook"/>
          <w:b/>
          <w:bCs/>
          <w:color w:val="4472C4" w:themeColor="accent1"/>
        </w:rPr>
        <w:t xml:space="preserve"> filmen</w:t>
      </w:r>
      <w:r w:rsidRPr="008C742F">
        <w:rPr>
          <w:rFonts w:ascii="Century Schoolbook" w:hAnsi="Century Schoolbook"/>
        </w:rPr>
        <w:t xml:space="preserve">: </w:t>
      </w:r>
      <w:r w:rsidRPr="00FE0700">
        <w:rPr>
          <w:rFonts w:ascii="Century Schoolbook" w:hAnsi="Century Schoolbook"/>
        </w:rPr>
        <w:t>Differentialregning L2 - Tretrinsmetoden</w:t>
      </w:r>
    </w:p>
    <w:p w14:paraId="2E8B4149" w14:textId="77777777" w:rsidR="00B228F1" w:rsidRPr="002D0E32" w:rsidRDefault="00000000" w:rsidP="002D0E32">
      <w:pPr>
        <w:spacing w:after="0" w:line="240" w:lineRule="auto"/>
        <w:rPr>
          <w:rFonts w:ascii="Century Schoolbook" w:hAnsi="Century Schoolbook"/>
        </w:rPr>
      </w:pPr>
      <w:hyperlink r:id="rId8" w:history="1">
        <w:r w:rsidR="00B228F1" w:rsidRPr="002D0E32">
          <w:rPr>
            <w:rStyle w:val="Hyperlink"/>
            <w:rFonts w:ascii="Century Schoolbook" w:hAnsi="Century Schoolbook"/>
          </w:rPr>
          <w:t>https://www.youtube.com/watch?v=BmE29bwD3HE</w:t>
        </w:r>
      </w:hyperlink>
    </w:p>
    <w:p w14:paraId="2F54596C" w14:textId="2340E65C" w:rsidR="00B228F1" w:rsidRDefault="00B228F1" w:rsidP="002D0E32">
      <w:pPr>
        <w:spacing w:after="0" w:line="240" w:lineRule="auto"/>
        <w:rPr>
          <w:rFonts w:ascii="Century Schoolbook" w:hAnsi="Century Schoolbook" w:cs="Arial"/>
          <w:i/>
          <w:iCs/>
          <w:color w:val="030303"/>
          <w:shd w:val="clear" w:color="auto" w:fill="F9F9F9"/>
        </w:rPr>
      </w:pPr>
      <w:r w:rsidRPr="00B228F1">
        <w:rPr>
          <w:rFonts w:ascii="Century Schoolbook" w:hAnsi="Century Schoolbook" w:cs="Arial"/>
          <w:i/>
          <w:iCs/>
          <w:color w:val="030303"/>
          <w:shd w:val="clear" w:color="auto" w:fill="F9F9F9"/>
        </w:rPr>
        <w:t xml:space="preserve">Eksempel på anvendelse af tretrinsmetoden på funktionen 2x og generaliseret til </w:t>
      </w:r>
      <w:proofErr w:type="spellStart"/>
      <w:r w:rsidRPr="00B228F1">
        <w:rPr>
          <w:rFonts w:ascii="Century Schoolbook" w:hAnsi="Century Schoolbook" w:cs="Arial"/>
          <w:i/>
          <w:iCs/>
          <w:color w:val="030303"/>
          <w:shd w:val="clear" w:color="auto" w:fill="F9F9F9"/>
        </w:rPr>
        <w:t>kx</w:t>
      </w:r>
      <w:proofErr w:type="spellEnd"/>
      <w:r w:rsidRPr="00B228F1">
        <w:rPr>
          <w:rFonts w:ascii="Century Schoolbook" w:hAnsi="Century Schoolbook" w:cs="Arial"/>
          <w:i/>
          <w:iCs/>
          <w:color w:val="030303"/>
          <w:shd w:val="clear" w:color="auto" w:fill="F9F9F9"/>
        </w:rPr>
        <w:t>, hvor k er et tal. Eksempler på anvendelse af regneregler for differentialregning.</w:t>
      </w:r>
    </w:p>
    <w:p w14:paraId="15133916" w14:textId="77777777" w:rsidR="002D0E32" w:rsidRDefault="002D0E32" w:rsidP="002D0E32">
      <w:pPr>
        <w:spacing w:after="0" w:line="240" w:lineRule="auto"/>
        <w:rPr>
          <w:rFonts w:ascii="Century Schoolbook" w:hAnsi="Century Schoolbook" w:cs="Arial"/>
          <w:b/>
          <w:bCs/>
          <w:color w:val="4472C4" w:themeColor="accent1"/>
          <w:shd w:val="clear" w:color="auto" w:fill="F9F9F9"/>
        </w:rPr>
      </w:pPr>
    </w:p>
    <w:p w14:paraId="584ED2BE" w14:textId="77777777" w:rsidR="00E80B20" w:rsidRDefault="00B228F1" w:rsidP="002D0E32">
      <w:pPr>
        <w:spacing w:after="0" w:line="240" w:lineRule="auto"/>
        <w:rPr>
          <w:rFonts w:ascii="Century Schoolbook" w:hAnsi="Century Schoolbook" w:cs="Arial"/>
          <w:color w:val="030303"/>
          <w:shd w:val="clear" w:color="auto" w:fill="F9F9F9"/>
        </w:rPr>
      </w:pPr>
      <w:r w:rsidRPr="00B228F1">
        <w:rPr>
          <w:rFonts w:ascii="Century Schoolbook" w:hAnsi="Century Schoolbook" w:cs="Arial"/>
          <w:b/>
          <w:bCs/>
          <w:color w:val="4472C4" w:themeColor="accent1"/>
          <w:shd w:val="clear" w:color="auto" w:fill="F9F9F9"/>
        </w:rPr>
        <w:t>S</w:t>
      </w:r>
      <w:r w:rsidR="008C742F">
        <w:rPr>
          <w:rFonts w:ascii="Century Schoolbook" w:hAnsi="Century Schoolbook" w:cs="Arial"/>
          <w:b/>
          <w:bCs/>
          <w:color w:val="4472C4" w:themeColor="accent1"/>
          <w:shd w:val="clear" w:color="auto" w:fill="F9F9F9"/>
        </w:rPr>
        <w:t>e</w:t>
      </w:r>
      <w:r w:rsidRPr="00B228F1">
        <w:rPr>
          <w:rFonts w:ascii="Century Schoolbook" w:hAnsi="Century Schoolbook" w:cs="Arial"/>
          <w:b/>
          <w:bCs/>
          <w:color w:val="4472C4" w:themeColor="accent1"/>
          <w:shd w:val="clear" w:color="auto" w:fill="F9F9F9"/>
        </w:rPr>
        <w:t xml:space="preserve"> filmen</w:t>
      </w:r>
      <w:r w:rsidRPr="00B228F1">
        <w:rPr>
          <w:rFonts w:ascii="Century Schoolbook" w:hAnsi="Century Schoolbook" w:cs="Arial"/>
          <w:color w:val="030303"/>
          <w:shd w:val="clear" w:color="auto" w:fill="F9F9F9"/>
        </w:rPr>
        <w:t xml:space="preserve">: </w:t>
      </w:r>
      <w:r w:rsidRPr="00732ACC">
        <w:rPr>
          <w:rFonts w:ascii="Century Schoolbook" w:hAnsi="Century Schoolbook" w:cs="Arial"/>
          <w:color w:val="030303"/>
          <w:shd w:val="clear" w:color="auto" w:fill="F9F9F9"/>
        </w:rPr>
        <w:t>Differentialregning L3 - Differentialkvotient af en konstant funktion</w:t>
      </w:r>
    </w:p>
    <w:p w14:paraId="4EF4DAAF" w14:textId="4471AEE1" w:rsidR="00B228F1" w:rsidRPr="00B228F1" w:rsidRDefault="00000000" w:rsidP="002D0E32">
      <w:pPr>
        <w:spacing w:after="0" w:line="240" w:lineRule="auto"/>
        <w:rPr>
          <w:rFonts w:ascii="Century Schoolbook" w:hAnsi="Century Schoolbook" w:cs="Arial"/>
          <w:color w:val="030303"/>
          <w:shd w:val="clear" w:color="auto" w:fill="F9F9F9"/>
        </w:rPr>
      </w:pPr>
      <w:hyperlink r:id="rId9" w:history="1">
        <w:r w:rsidR="008C742F" w:rsidRPr="00203C71">
          <w:rPr>
            <w:rStyle w:val="Hyperlink"/>
            <w:rFonts w:ascii="Century Schoolbook" w:hAnsi="Century Schoolbook" w:cs="Arial"/>
            <w:shd w:val="clear" w:color="auto" w:fill="F9F9F9"/>
          </w:rPr>
          <w:t>https://www.youtube.com/watch?v=rvUct8fwDzs</w:t>
        </w:r>
      </w:hyperlink>
    </w:p>
    <w:p w14:paraId="43BF5A62" w14:textId="77777777" w:rsidR="008C742F" w:rsidRDefault="00B228F1" w:rsidP="002D0E32">
      <w:pPr>
        <w:spacing w:after="0" w:line="240" w:lineRule="auto"/>
        <w:rPr>
          <w:rFonts w:ascii="Century Schoolbook" w:hAnsi="Century Schoolbook" w:cs="Arial"/>
          <w:i/>
          <w:iCs/>
          <w:color w:val="030303"/>
          <w:shd w:val="clear" w:color="auto" w:fill="F9F9F9"/>
        </w:rPr>
      </w:pPr>
      <w:r w:rsidRPr="00B228F1">
        <w:rPr>
          <w:rFonts w:ascii="Century Schoolbook" w:hAnsi="Century Schoolbook" w:cs="Arial"/>
          <w:i/>
          <w:iCs/>
          <w:color w:val="030303"/>
          <w:shd w:val="clear" w:color="auto" w:fill="F9F9F9"/>
        </w:rPr>
        <w:t>Bestemmelse af differentialkvotienten af en konstant funktion. Bevis for at den afledede funktion af en konstant funktion er nul.</w:t>
      </w:r>
    </w:p>
    <w:p w14:paraId="2E7D6489" w14:textId="77777777" w:rsidR="002D0E32" w:rsidRDefault="002D0E32" w:rsidP="002D0E32">
      <w:pPr>
        <w:spacing w:after="0" w:line="240" w:lineRule="auto"/>
        <w:rPr>
          <w:rFonts w:ascii="Century Schoolbook" w:hAnsi="Century Schoolbook" w:cs="Arial"/>
          <w:color w:val="030303"/>
          <w:shd w:val="clear" w:color="auto" w:fill="F9F9F9"/>
        </w:rPr>
      </w:pPr>
    </w:p>
    <w:p w14:paraId="05786BE9" w14:textId="26D758FB" w:rsidR="003B4C46" w:rsidRPr="008C742F" w:rsidRDefault="00B228F1" w:rsidP="002D0E32">
      <w:pPr>
        <w:spacing w:after="0" w:line="240" w:lineRule="auto"/>
        <w:rPr>
          <w:rFonts w:ascii="Century Schoolbook" w:hAnsi="Century Schoolbook" w:cs="Arial"/>
          <w:i/>
          <w:iCs/>
          <w:color w:val="030303"/>
          <w:shd w:val="clear" w:color="auto" w:fill="F9F9F9"/>
        </w:rPr>
      </w:pPr>
      <w:r w:rsidRPr="00B228F1">
        <w:rPr>
          <w:rFonts w:ascii="Century Schoolbook" w:hAnsi="Century Schoolbook" w:cs="Arial"/>
          <w:color w:val="030303"/>
          <w:shd w:val="clear" w:color="auto" w:fill="F9F9F9"/>
        </w:rPr>
        <w:t>På samme måde som ovenfor kan ma</w:t>
      </w:r>
      <w:r w:rsidR="002D0E32">
        <w:rPr>
          <w:rFonts w:ascii="Century Schoolbook" w:hAnsi="Century Schoolbook" w:cs="Arial"/>
          <w:color w:val="030303"/>
          <w:shd w:val="clear" w:color="auto" w:fill="F9F9F9"/>
        </w:rPr>
        <w:t xml:space="preserve">n bruge tretrinsformlen, som </w:t>
      </w:r>
      <w:r w:rsidRPr="00B228F1">
        <w:rPr>
          <w:rFonts w:ascii="Century Schoolbook" w:hAnsi="Century Schoolbook" w:cs="Arial"/>
          <w:color w:val="030303"/>
          <w:shd w:val="clear" w:color="auto" w:fill="F9F9F9"/>
        </w:rPr>
        <w:t xml:space="preserve">en opskrift til at udlede den afledte funktion for en række kendte funktioner. Her vil vi bare bruge </w:t>
      </w:r>
      <w:r w:rsidR="002D0E32">
        <w:rPr>
          <w:rFonts w:ascii="Century Schoolbook" w:hAnsi="Century Schoolbook" w:cs="Arial"/>
          <w:color w:val="030303"/>
          <w:shd w:val="clear" w:color="auto" w:fill="F9F9F9"/>
        </w:rPr>
        <w:t>de resultater andre har fundet</w:t>
      </w:r>
      <w:r w:rsidRPr="00B228F1">
        <w:rPr>
          <w:rFonts w:ascii="Century Schoolbook" w:hAnsi="Century Schoolbook" w:cs="Arial"/>
          <w:color w:val="030303"/>
          <w:shd w:val="clear" w:color="auto" w:fill="F9F9F9"/>
        </w:rPr>
        <w:t>. I tabellen er anført disse resultater:</w:t>
      </w:r>
    </w:p>
    <w:p w14:paraId="0A5DB278" w14:textId="32C7E8BA" w:rsidR="00B228F1" w:rsidRDefault="00B228F1" w:rsidP="002D0E32">
      <w:pPr>
        <w:spacing w:after="0" w:line="240" w:lineRule="auto"/>
        <w:rPr>
          <w:rFonts w:ascii="Century Schoolbook" w:hAnsi="Century Schoolbook" w:cs="Arial"/>
          <w:color w:val="030303"/>
          <w:shd w:val="clear" w:color="auto" w:fill="F9F9F9"/>
        </w:rPr>
      </w:pPr>
      <w:r>
        <w:rPr>
          <w:noProof/>
          <w:lang w:eastAsia="da-DK"/>
        </w:rPr>
        <w:drawing>
          <wp:inline distT="0" distB="0" distL="0" distR="0" wp14:anchorId="2E32BC13" wp14:editId="16C572E8">
            <wp:extent cx="6370782" cy="3098800"/>
            <wp:effectExtent l="0" t="0" r="0" b="635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36911" cy="3130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C77D0" w14:textId="77777777" w:rsidR="00341B80" w:rsidRDefault="008A4A16" w:rsidP="002D0E32">
      <w:pPr>
        <w:spacing w:after="0" w:line="240" w:lineRule="auto"/>
        <w:rPr>
          <w:rFonts w:ascii="Century Schoolbook" w:hAnsi="Century Schoolbook" w:cs="Arial"/>
          <w:color w:val="212529"/>
          <w:spacing w:val="8"/>
          <w:shd w:val="clear" w:color="auto" w:fill="FFFFFF"/>
        </w:rPr>
      </w:pPr>
      <w:r w:rsidRPr="008A4A16">
        <w:rPr>
          <w:rFonts w:ascii="Century Schoolbook" w:hAnsi="Century Schoolbook" w:cs="Arial"/>
          <w:color w:val="212529"/>
          <w:spacing w:val="8"/>
          <w:shd w:val="clear" w:color="auto" w:fill="FFFFFF"/>
        </w:rPr>
        <w:t>Når vi finder den afledte funktion, så kalder vi det at </w:t>
      </w:r>
      <w:r w:rsidRPr="008A4A16">
        <w:rPr>
          <w:rStyle w:val="Fremhv"/>
          <w:rFonts w:ascii="Century Schoolbook" w:hAnsi="Century Schoolbook" w:cs="Arial"/>
          <w:color w:val="212529"/>
          <w:spacing w:val="8"/>
          <w:shd w:val="clear" w:color="auto" w:fill="FFFFFF"/>
        </w:rPr>
        <w:t>differentiere</w:t>
      </w:r>
      <w:r w:rsidRPr="008A4A16">
        <w:rPr>
          <w:rFonts w:ascii="Century Schoolbook" w:hAnsi="Century Schoolbook" w:cs="Arial"/>
          <w:color w:val="212529"/>
          <w:spacing w:val="8"/>
          <w:shd w:val="clear" w:color="auto" w:fill="FFFFFF"/>
        </w:rPr>
        <w:t xml:space="preserve"> funktionen. </w:t>
      </w:r>
    </w:p>
    <w:p w14:paraId="4D1DD475" w14:textId="67FD6D82" w:rsidR="00341B80" w:rsidRDefault="008A4A16" w:rsidP="002D0E32">
      <w:pPr>
        <w:spacing w:after="0" w:line="240" w:lineRule="auto"/>
        <w:rPr>
          <w:rFonts w:ascii="Century Schoolbook" w:hAnsi="Century Schoolbook" w:cs="Arial"/>
          <w:color w:val="212529"/>
          <w:spacing w:val="8"/>
          <w:shd w:val="clear" w:color="auto" w:fill="FFFFFF"/>
        </w:rPr>
      </w:pPr>
      <w:r w:rsidRPr="008A4A16">
        <w:rPr>
          <w:rFonts w:ascii="Century Schoolbook" w:hAnsi="Century Schoolbook" w:cs="Arial"/>
          <w:color w:val="212529"/>
          <w:spacing w:val="8"/>
          <w:shd w:val="clear" w:color="auto" w:fill="FFFFFF"/>
        </w:rPr>
        <w:t>Vi siger for eksempel, at når </w:t>
      </w:r>
      <w:r w:rsidRPr="008A4A16">
        <w:rPr>
          <w:rStyle w:val="mord"/>
          <w:rFonts w:ascii="Century Schoolbook" w:hAnsi="Century Schoolbook"/>
          <w:i/>
          <w:iCs/>
          <w:color w:val="212529"/>
          <w:spacing w:val="8"/>
          <w:shd w:val="clear" w:color="auto" w:fill="FFFFFF"/>
        </w:rPr>
        <w:t>f</w:t>
      </w:r>
      <w:r w:rsidRPr="008A4A16">
        <w:rPr>
          <w:rStyle w:val="mopen"/>
          <w:rFonts w:ascii="Century Schoolbook" w:hAnsi="Century Schoolbook"/>
          <w:color w:val="212529"/>
          <w:spacing w:val="8"/>
          <w:shd w:val="clear" w:color="auto" w:fill="FFFFFF"/>
        </w:rPr>
        <w:t>(</w:t>
      </w:r>
      <w:r w:rsidRPr="008A4A16">
        <w:rPr>
          <w:rStyle w:val="mord"/>
          <w:rFonts w:ascii="Century Schoolbook" w:hAnsi="Century Schoolbook"/>
          <w:i/>
          <w:iCs/>
          <w:color w:val="212529"/>
          <w:spacing w:val="8"/>
          <w:shd w:val="clear" w:color="auto" w:fill="FFFFFF"/>
        </w:rPr>
        <w:t>x</w:t>
      </w:r>
      <w:r w:rsidRPr="008A4A16">
        <w:rPr>
          <w:rStyle w:val="mclose"/>
          <w:rFonts w:ascii="Century Schoolbook" w:hAnsi="Century Schoolbook"/>
          <w:color w:val="212529"/>
          <w:spacing w:val="8"/>
          <w:shd w:val="clear" w:color="auto" w:fill="FFFFFF"/>
        </w:rPr>
        <w:t>)</w:t>
      </w:r>
      <w:r w:rsidRPr="008A4A16">
        <w:rPr>
          <w:rFonts w:ascii="Century Schoolbook" w:hAnsi="Century Schoolbook" w:cs="Arial"/>
          <w:color w:val="212529"/>
          <w:spacing w:val="8"/>
          <w:shd w:val="clear" w:color="auto" w:fill="FFFFFF"/>
        </w:rPr>
        <w:t> er</w:t>
      </w:r>
      <w:r>
        <w:rPr>
          <w:rFonts w:ascii="Century Schoolbook" w:hAnsi="Century Schoolbook" w:cs="Arial"/>
          <w:color w:val="212529"/>
          <w:spacing w:val="8"/>
          <w:shd w:val="clear" w:color="auto" w:fill="FFFFFF"/>
        </w:rPr>
        <w:t xml:space="preserve"> </w:t>
      </w:r>
      <m:oMath>
        <m:sSup>
          <m:sSupPr>
            <m:ctrlPr>
              <w:rPr>
                <w:rFonts w:ascii="Cambria Math" w:hAnsi="Cambria Math" w:cs="Arial"/>
                <w:i/>
                <w:color w:val="212529"/>
                <w:spacing w:val="8"/>
                <w:shd w:val="clear" w:color="auto" w:fill="FFFFFF"/>
              </w:rPr>
            </m:ctrlPr>
          </m:sSupPr>
          <m:e>
            <m:r>
              <w:rPr>
                <w:rFonts w:ascii="Cambria Math" w:hAnsi="Cambria Math" w:cs="Arial"/>
                <w:color w:val="212529"/>
                <w:spacing w:val="8"/>
                <w:shd w:val="clear" w:color="auto" w:fill="FFFFFF"/>
              </w:rPr>
              <m:t>x</m:t>
            </m:r>
          </m:e>
          <m:sup>
            <m:r>
              <w:rPr>
                <w:rFonts w:ascii="Cambria Math" w:hAnsi="Cambria Math" w:cs="Arial"/>
                <w:color w:val="212529"/>
                <w:spacing w:val="8"/>
                <w:shd w:val="clear" w:color="auto" w:fill="FFFFFF"/>
              </w:rPr>
              <m:t>2</m:t>
            </m:r>
          </m:sup>
        </m:sSup>
      </m:oMath>
      <w:r w:rsidRPr="008A4A16">
        <w:rPr>
          <w:rFonts w:ascii="Century Schoolbook" w:hAnsi="Century Schoolbook" w:cs="Arial"/>
          <w:color w:val="212529"/>
          <w:spacing w:val="8"/>
          <w:shd w:val="clear" w:color="auto" w:fill="FFFFFF"/>
        </w:rPr>
        <w:t xml:space="preserve"> så er </w:t>
      </w:r>
      <w:r w:rsidRPr="008A4A16">
        <w:rPr>
          <w:rStyle w:val="mord"/>
          <w:rFonts w:ascii="Century Schoolbook" w:hAnsi="Century Schoolbook"/>
          <w:i/>
          <w:iCs/>
          <w:color w:val="212529"/>
          <w:spacing w:val="8"/>
          <w:shd w:val="clear" w:color="auto" w:fill="FFFFFF"/>
        </w:rPr>
        <w:t>f</w:t>
      </w:r>
      <w:r w:rsidRPr="008A4A16">
        <w:rPr>
          <w:rStyle w:val="mopen"/>
          <w:rFonts w:ascii="Century Schoolbook" w:hAnsi="Century Schoolbook"/>
          <w:color w:val="212529"/>
          <w:spacing w:val="8"/>
          <w:shd w:val="clear" w:color="auto" w:fill="FFFFFF"/>
        </w:rPr>
        <w:t>(</w:t>
      </w:r>
      <w:r w:rsidRPr="008A4A16">
        <w:rPr>
          <w:rStyle w:val="mord"/>
          <w:rFonts w:ascii="Century Schoolbook" w:hAnsi="Century Schoolbook"/>
          <w:i/>
          <w:iCs/>
          <w:color w:val="212529"/>
          <w:spacing w:val="8"/>
          <w:shd w:val="clear" w:color="auto" w:fill="FFFFFF"/>
        </w:rPr>
        <w:t>x</w:t>
      </w:r>
      <w:r w:rsidRPr="008A4A16">
        <w:rPr>
          <w:rStyle w:val="mclose"/>
          <w:rFonts w:ascii="Century Schoolbook" w:hAnsi="Century Schoolbook"/>
          <w:color w:val="212529"/>
          <w:spacing w:val="8"/>
          <w:shd w:val="clear" w:color="auto" w:fill="FFFFFF"/>
        </w:rPr>
        <w:t>)</w:t>
      </w:r>
      <w:r w:rsidRPr="008A4A16">
        <w:rPr>
          <w:rFonts w:ascii="Century Schoolbook" w:hAnsi="Century Schoolbook" w:cs="Arial"/>
          <w:color w:val="212529"/>
          <w:spacing w:val="8"/>
          <w:shd w:val="clear" w:color="auto" w:fill="FFFFFF"/>
        </w:rPr>
        <w:t> differentieret </w:t>
      </w:r>
      <w:r w:rsidRPr="008A4A16">
        <w:rPr>
          <w:rStyle w:val="mord"/>
          <w:rFonts w:ascii="Century Schoolbook" w:hAnsi="Century Schoolbook"/>
          <w:color w:val="212529"/>
          <w:spacing w:val="8"/>
          <w:shd w:val="clear" w:color="auto" w:fill="FFFFFF"/>
        </w:rPr>
        <w:t>2</w:t>
      </w:r>
      <w:r w:rsidRPr="008A4A16">
        <w:rPr>
          <w:rStyle w:val="mord"/>
          <w:rFonts w:ascii="Century Schoolbook" w:hAnsi="Century Schoolbook"/>
          <w:i/>
          <w:iCs/>
          <w:color w:val="212529"/>
          <w:spacing w:val="8"/>
          <w:shd w:val="clear" w:color="auto" w:fill="FFFFFF"/>
        </w:rPr>
        <w:t>x</w:t>
      </w:r>
      <w:r w:rsidRPr="008A4A16">
        <w:rPr>
          <w:rFonts w:ascii="Century Schoolbook" w:hAnsi="Century Schoolbook" w:cs="Arial"/>
          <w:color w:val="212529"/>
          <w:spacing w:val="8"/>
          <w:shd w:val="clear" w:color="auto" w:fill="FFFFFF"/>
        </w:rPr>
        <w:t xml:space="preserve">. </w:t>
      </w:r>
    </w:p>
    <w:p w14:paraId="005EF351" w14:textId="55A90ACB" w:rsidR="00341B80" w:rsidRDefault="00341B80" w:rsidP="002D0E32">
      <w:pPr>
        <w:spacing w:after="0" w:line="240" w:lineRule="auto"/>
        <w:rPr>
          <w:rFonts w:ascii="Century Schoolbook" w:hAnsi="Century Schoolbook" w:cs="Arial"/>
          <w:color w:val="212529"/>
          <w:spacing w:val="8"/>
          <w:shd w:val="clear" w:color="auto" w:fill="FFFFFF"/>
        </w:rPr>
      </w:pPr>
    </w:p>
    <w:p w14:paraId="510FF992" w14:textId="0A365AC2" w:rsidR="00341B80" w:rsidRDefault="00341B80" w:rsidP="002D0E32">
      <w:pPr>
        <w:spacing w:after="0" w:line="240" w:lineRule="auto"/>
        <w:rPr>
          <w:rFonts w:ascii="Century Schoolbook" w:hAnsi="Century Schoolbook" w:cs="Arial"/>
          <w:color w:val="212529"/>
          <w:spacing w:val="8"/>
          <w:shd w:val="clear" w:color="auto" w:fill="FFFFFF"/>
        </w:rPr>
      </w:pPr>
      <w:r>
        <w:rPr>
          <w:rFonts w:ascii="Century Schoolbook" w:hAnsi="Century Schoolbook" w:cs="Arial"/>
          <w:color w:val="212529"/>
          <w:spacing w:val="8"/>
          <w:shd w:val="clear" w:color="auto" w:fill="FFFFFF"/>
        </w:rPr>
        <w:t xml:space="preserve">Det næste vi skal se </w:t>
      </w:r>
      <w:proofErr w:type="gramStart"/>
      <w:r>
        <w:rPr>
          <w:rFonts w:ascii="Century Schoolbook" w:hAnsi="Century Schoolbook" w:cs="Arial"/>
          <w:color w:val="212529"/>
          <w:spacing w:val="8"/>
          <w:shd w:val="clear" w:color="auto" w:fill="FFFFFF"/>
        </w:rPr>
        <w:t>på</w:t>
      </w:r>
      <w:proofErr w:type="gramEnd"/>
      <w:r>
        <w:rPr>
          <w:rFonts w:ascii="Century Schoolbook" w:hAnsi="Century Schoolbook" w:cs="Arial"/>
          <w:color w:val="212529"/>
          <w:spacing w:val="8"/>
          <w:shd w:val="clear" w:color="auto" w:fill="FFFFFF"/>
        </w:rPr>
        <w:t xml:space="preserve"> er på webmatematik: Beviset</w:t>
      </w:r>
    </w:p>
    <w:p w14:paraId="68E0AA45" w14:textId="3803CEAF" w:rsidR="00341B80" w:rsidRDefault="00000000" w:rsidP="002D0E32">
      <w:pPr>
        <w:spacing w:after="0" w:line="240" w:lineRule="auto"/>
        <w:rPr>
          <w:rFonts w:ascii="Century Schoolbook" w:hAnsi="Century Schoolbook" w:cs="Arial"/>
          <w:color w:val="212529"/>
          <w:spacing w:val="8"/>
          <w:shd w:val="clear" w:color="auto" w:fill="FFFFFF"/>
        </w:rPr>
      </w:pPr>
      <w:hyperlink r:id="rId11" w:history="1">
        <w:r w:rsidR="00341B80" w:rsidRPr="00620871">
          <w:rPr>
            <w:rStyle w:val="Hyperlink"/>
            <w:rFonts w:ascii="Century Schoolbook" w:hAnsi="Century Schoolbook" w:cs="Arial"/>
            <w:spacing w:val="8"/>
            <w:shd w:val="clear" w:color="auto" w:fill="FFFFFF"/>
          </w:rPr>
          <w:t>https://www.webmatematik.dk/lektioner/matematik-b/differentialregning/tretrinsreglen</w:t>
        </w:r>
      </w:hyperlink>
    </w:p>
    <w:p w14:paraId="1C48A9E8" w14:textId="77777777" w:rsidR="00341B80" w:rsidRDefault="00341B80" w:rsidP="002D0E32">
      <w:pPr>
        <w:spacing w:after="0" w:line="240" w:lineRule="auto"/>
        <w:rPr>
          <w:rFonts w:ascii="Century Schoolbook" w:hAnsi="Century Schoolbook" w:cs="Arial"/>
          <w:color w:val="212529"/>
          <w:spacing w:val="8"/>
          <w:shd w:val="clear" w:color="auto" w:fill="FFFFFF"/>
        </w:rPr>
      </w:pPr>
    </w:p>
    <w:p w14:paraId="33C7A4DA" w14:textId="14B90741" w:rsidR="00341B80" w:rsidRDefault="00341B80" w:rsidP="002D0E32">
      <w:pPr>
        <w:spacing w:after="0" w:line="240" w:lineRule="auto"/>
        <w:rPr>
          <w:rFonts w:ascii="Century Schoolbook" w:hAnsi="Century Schoolbook" w:cs="Arial"/>
          <w:bCs/>
          <w:color w:val="212529"/>
          <w:spacing w:val="8"/>
          <w:shd w:val="clear" w:color="auto" w:fill="FFFFFF"/>
        </w:rPr>
      </w:pPr>
      <w:r>
        <w:rPr>
          <w:rFonts w:ascii="Century Schoolbook" w:hAnsi="Century Schoolbook" w:cs="Arial"/>
          <w:bCs/>
          <w:color w:val="212529"/>
          <w:spacing w:val="8"/>
          <w:shd w:val="clear" w:color="auto" w:fill="FFFFFF"/>
        </w:rPr>
        <w:t xml:space="preserve">I praksis har nogen bevist mange funktioner også har man lavet </w:t>
      </w:r>
      <w:r w:rsidR="00FB2198">
        <w:rPr>
          <w:rFonts w:ascii="Century Schoolbook" w:hAnsi="Century Schoolbook" w:cs="Arial"/>
          <w:bCs/>
          <w:color w:val="212529"/>
          <w:spacing w:val="8"/>
          <w:shd w:val="clear" w:color="auto" w:fill="FFFFFF"/>
        </w:rPr>
        <w:t>nogle</w:t>
      </w:r>
      <w:r>
        <w:rPr>
          <w:rFonts w:ascii="Century Schoolbook" w:hAnsi="Century Schoolbook" w:cs="Arial"/>
          <w:bCs/>
          <w:color w:val="212529"/>
          <w:spacing w:val="8"/>
          <w:shd w:val="clear" w:color="auto" w:fill="FFFFFF"/>
        </w:rPr>
        <w:t xml:space="preserve"> generelle regler som ovenfor. Her vist i webmatematik:</w:t>
      </w:r>
    </w:p>
    <w:p w14:paraId="67F6BED0" w14:textId="50331A6F" w:rsidR="00341B80" w:rsidRDefault="00000000" w:rsidP="002D0E32">
      <w:pPr>
        <w:spacing w:after="0" w:line="240" w:lineRule="auto"/>
        <w:rPr>
          <w:rFonts w:ascii="Century Schoolbook" w:hAnsi="Century Schoolbook" w:cs="Arial"/>
          <w:bCs/>
          <w:color w:val="212529"/>
          <w:spacing w:val="8"/>
          <w:shd w:val="clear" w:color="auto" w:fill="FFFFFF"/>
        </w:rPr>
      </w:pPr>
      <w:hyperlink r:id="rId12" w:history="1">
        <w:r w:rsidR="00341B80" w:rsidRPr="00620871">
          <w:rPr>
            <w:rStyle w:val="Hyperlink"/>
            <w:rFonts w:ascii="Century Schoolbook" w:hAnsi="Century Schoolbook" w:cs="Arial"/>
            <w:bCs/>
            <w:spacing w:val="8"/>
            <w:shd w:val="clear" w:color="auto" w:fill="FFFFFF"/>
          </w:rPr>
          <w:t>https://www.webmatematik.dk/lektioner/matematik-b/differentialregning/afledede-funktioner</w:t>
        </w:r>
      </w:hyperlink>
    </w:p>
    <w:p w14:paraId="3B50AD92" w14:textId="19580203" w:rsidR="00341B80" w:rsidRDefault="00341B80" w:rsidP="002D0E32">
      <w:pPr>
        <w:spacing w:after="0" w:line="240" w:lineRule="auto"/>
        <w:rPr>
          <w:rFonts w:ascii="Century Schoolbook" w:hAnsi="Century Schoolbook" w:cs="Arial"/>
          <w:bCs/>
          <w:color w:val="212529"/>
          <w:spacing w:val="8"/>
          <w:shd w:val="clear" w:color="auto" w:fill="FFFFFF"/>
        </w:rPr>
      </w:pPr>
    </w:p>
    <w:p w14:paraId="6051E5CF" w14:textId="40EA234C" w:rsidR="00FB2198" w:rsidRDefault="00FB2198" w:rsidP="002D0E32">
      <w:pPr>
        <w:spacing w:after="0" w:line="240" w:lineRule="auto"/>
        <w:rPr>
          <w:rFonts w:ascii="Century Schoolbook" w:hAnsi="Century Schoolbook" w:cs="Arial"/>
          <w:bCs/>
          <w:color w:val="212529"/>
          <w:spacing w:val="8"/>
          <w:shd w:val="clear" w:color="auto" w:fill="FFFFFF"/>
        </w:rPr>
      </w:pPr>
    </w:p>
    <w:p w14:paraId="7158E011" w14:textId="0DDCC4DC" w:rsidR="00FB2198" w:rsidRDefault="00FB2198" w:rsidP="002D0E32">
      <w:pPr>
        <w:spacing w:after="0" w:line="240" w:lineRule="auto"/>
        <w:rPr>
          <w:rFonts w:ascii="Century Schoolbook" w:hAnsi="Century Schoolbook" w:cs="Arial"/>
          <w:bCs/>
          <w:color w:val="212529"/>
          <w:spacing w:val="8"/>
          <w:shd w:val="clear" w:color="auto" w:fill="FFFFFF"/>
        </w:rPr>
      </w:pPr>
      <w:r>
        <w:rPr>
          <w:rFonts w:ascii="Century Schoolbook" w:hAnsi="Century Schoolbook" w:cs="Arial"/>
          <w:bCs/>
          <w:color w:val="212529"/>
          <w:spacing w:val="8"/>
          <w:shd w:val="clear" w:color="auto" w:fill="FFFFFF"/>
        </w:rPr>
        <w:t>Disse forhold er samlet i præsentationen: Differentialregning 4 - tretrinsregel (</w:t>
      </w:r>
      <w:proofErr w:type="spellStart"/>
      <w:r>
        <w:rPr>
          <w:rFonts w:ascii="Century Schoolbook" w:hAnsi="Century Schoolbook" w:cs="Arial"/>
          <w:bCs/>
          <w:color w:val="212529"/>
          <w:spacing w:val="8"/>
          <w:shd w:val="clear" w:color="auto" w:fill="FFFFFF"/>
        </w:rPr>
        <w:t>pptx</w:t>
      </w:r>
      <w:proofErr w:type="spellEnd"/>
      <w:r>
        <w:rPr>
          <w:rFonts w:ascii="Century Schoolbook" w:hAnsi="Century Schoolbook" w:cs="Arial"/>
          <w:bCs/>
          <w:color w:val="212529"/>
          <w:spacing w:val="8"/>
          <w:shd w:val="clear" w:color="auto" w:fill="FFFFFF"/>
        </w:rPr>
        <w:t xml:space="preserve"> BU)</w:t>
      </w:r>
    </w:p>
    <w:p w14:paraId="627DE327" w14:textId="21E49A11" w:rsidR="002D0E32" w:rsidRPr="00E80B20" w:rsidRDefault="002D0E32" w:rsidP="002D0E32">
      <w:pPr>
        <w:spacing w:after="0" w:line="240" w:lineRule="auto"/>
        <w:rPr>
          <w:rFonts w:ascii="Century Schoolbook" w:hAnsi="Century Schoolbook"/>
          <w:b/>
        </w:rPr>
      </w:pPr>
    </w:p>
    <w:sectPr w:rsidR="002D0E32" w:rsidRPr="00E80B20">
      <w:headerReference w:type="defaul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06405" w14:textId="77777777" w:rsidR="00427738" w:rsidRDefault="00427738" w:rsidP="000B6130">
      <w:pPr>
        <w:spacing w:after="0" w:line="240" w:lineRule="auto"/>
      </w:pPr>
      <w:r>
        <w:separator/>
      </w:r>
    </w:p>
  </w:endnote>
  <w:endnote w:type="continuationSeparator" w:id="0">
    <w:p w14:paraId="51FDC7ED" w14:textId="77777777" w:rsidR="00427738" w:rsidRDefault="00427738" w:rsidP="000B6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B15C2" w14:textId="77777777" w:rsidR="00427738" w:rsidRDefault="00427738" w:rsidP="000B6130">
      <w:pPr>
        <w:spacing w:after="0" w:line="240" w:lineRule="auto"/>
      </w:pPr>
      <w:r>
        <w:separator/>
      </w:r>
    </w:p>
  </w:footnote>
  <w:footnote w:type="continuationSeparator" w:id="0">
    <w:p w14:paraId="01D638A3" w14:textId="77777777" w:rsidR="00427738" w:rsidRDefault="00427738" w:rsidP="000B6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C5A52" w14:textId="04B49EA3" w:rsidR="000B6130" w:rsidRDefault="000B6130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0367B14" wp14:editId="651C7A04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kstfelt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961D81" w14:textId="40C8BFE6" w:rsidR="000B6130" w:rsidRDefault="00000000">
                          <w:pPr>
                            <w:spacing w:after="0" w:line="240" w:lineRule="auto"/>
                          </w:pPr>
                          <w:sdt>
                            <w:sdtPr>
                              <w:alias w:val="Titel"/>
                              <w:id w:val="78679243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r w:rsidR="000B6130">
                                <w:t xml:space="preserve">Arbejdsark </w:t>
                              </w:r>
                              <w:r w:rsidR="008C742F">
                                <w:t>2</w:t>
                              </w:r>
                              <w:r w:rsidR="000B6130">
                                <w:t xml:space="preserve"> - Differentialregning - Tretrinsmetoden</w:t>
                              </w:r>
                            </w:sdtContent>
                          </w:sdt>
                          <w:r w:rsidR="000B6130">
                            <w:t>/Ma B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367B14" id="_x0000_t202" coordsize="21600,21600" o:spt="202" path="m,l,21600r21600,l21600,xe">
              <v:stroke joinstyle="miter"/>
              <v:path gradientshapeok="t" o:connecttype="rect"/>
            </v:shapetype>
            <v:shape id="Tekstfelt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" o:allowincell="f" filled="f" stroked="f">
              <v:textbox style="mso-fit-shape-to-text:t" inset=",0,,0">
                <w:txbxContent>
                  <w:p w14:paraId="45961D81" w14:textId="40C8BFE6" w:rsidR="000B6130" w:rsidRDefault="00000000">
                    <w:pPr>
                      <w:spacing w:after="0" w:line="240" w:lineRule="auto"/>
                    </w:pPr>
                    <w:sdt>
                      <w:sdtPr>
                        <w:alias w:val="Titel"/>
                        <w:id w:val="78679243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r w:rsidR="000B6130">
                          <w:t xml:space="preserve">Arbejdsark </w:t>
                        </w:r>
                        <w:r w:rsidR="008C742F">
                          <w:t>2</w:t>
                        </w:r>
                        <w:r w:rsidR="000B6130">
                          <w:t xml:space="preserve"> - Differentialregning - Tretrinsmetoden</w:t>
                        </w:r>
                      </w:sdtContent>
                    </w:sdt>
                    <w:r w:rsidR="000B6130">
                      <w:t>/Ma B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081DDCC" wp14:editId="612695A0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kstfelt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3FB3CB2" w14:textId="7FB79979" w:rsidR="000B6130" w:rsidRDefault="000B6130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18262D" w:rsidRPr="0018262D"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81DDCC" id="Tekstfelt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" o:allowincell="f" fillcolor="#a8d08d [1945]" stroked="f">
              <v:textbox style="mso-fit-shape-to-text:t" inset=",0,,0">
                <w:txbxContent>
                  <w:p w14:paraId="53FB3CB2" w14:textId="7FB79979" w:rsidR="000B6130" w:rsidRDefault="000B6130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18262D" w:rsidRPr="0018262D">
                      <w:rPr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130"/>
    <w:rsid w:val="00047B81"/>
    <w:rsid w:val="00095D9A"/>
    <w:rsid w:val="000B6130"/>
    <w:rsid w:val="00102782"/>
    <w:rsid w:val="00147A63"/>
    <w:rsid w:val="00172E81"/>
    <w:rsid w:val="00173B63"/>
    <w:rsid w:val="0018262D"/>
    <w:rsid w:val="001C7830"/>
    <w:rsid w:val="002603D1"/>
    <w:rsid w:val="002A47FB"/>
    <w:rsid w:val="002D0E32"/>
    <w:rsid w:val="00341B80"/>
    <w:rsid w:val="00351E87"/>
    <w:rsid w:val="003B4C46"/>
    <w:rsid w:val="00427738"/>
    <w:rsid w:val="00531535"/>
    <w:rsid w:val="00570635"/>
    <w:rsid w:val="006419DD"/>
    <w:rsid w:val="006B75A0"/>
    <w:rsid w:val="006F4E16"/>
    <w:rsid w:val="00711F2E"/>
    <w:rsid w:val="00805F98"/>
    <w:rsid w:val="008344A5"/>
    <w:rsid w:val="00835030"/>
    <w:rsid w:val="008A4A16"/>
    <w:rsid w:val="008B3A3F"/>
    <w:rsid w:val="008C742F"/>
    <w:rsid w:val="009C75A0"/>
    <w:rsid w:val="009D21C1"/>
    <w:rsid w:val="00A63C04"/>
    <w:rsid w:val="00AE1877"/>
    <w:rsid w:val="00B22498"/>
    <w:rsid w:val="00B228F1"/>
    <w:rsid w:val="00B26322"/>
    <w:rsid w:val="00B73CED"/>
    <w:rsid w:val="00D20631"/>
    <w:rsid w:val="00DD4847"/>
    <w:rsid w:val="00E80B20"/>
    <w:rsid w:val="00EA319B"/>
    <w:rsid w:val="00F63926"/>
    <w:rsid w:val="00F92ED1"/>
    <w:rsid w:val="00FB2198"/>
    <w:rsid w:val="00FC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1BCB37"/>
  <w15:chartTrackingRefBased/>
  <w15:docId w15:val="{A45EE4F6-174F-43D6-A2B5-766F9FC9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B61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B6130"/>
  </w:style>
  <w:style w:type="paragraph" w:styleId="Sidefod">
    <w:name w:val="footer"/>
    <w:basedOn w:val="Normal"/>
    <w:link w:val="SidefodTegn"/>
    <w:uiPriority w:val="99"/>
    <w:unhideWhenUsed/>
    <w:rsid w:val="000B61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B6130"/>
  </w:style>
  <w:style w:type="character" w:styleId="Pladsholdertekst">
    <w:name w:val="Placeholder Text"/>
    <w:basedOn w:val="Standardskrifttypeiafsnit"/>
    <w:uiPriority w:val="99"/>
    <w:semiHidden/>
    <w:rsid w:val="008B3A3F"/>
    <w:rPr>
      <w:color w:val="808080"/>
    </w:rPr>
  </w:style>
  <w:style w:type="character" w:styleId="Fremhv">
    <w:name w:val="Emphasis"/>
    <w:basedOn w:val="Standardskrifttypeiafsnit"/>
    <w:uiPriority w:val="20"/>
    <w:qFormat/>
    <w:rsid w:val="008B3A3F"/>
    <w:rPr>
      <w:i/>
      <w:iCs/>
    </w:rPr>
  </w:style>
  <w:style w:type="table" w:styleId="Tabel-Gitter">
    <w:name w:val="Table Grid"/>
    <w:basedOn w:val="Tabel-Normal"/>
    <w:uiPriority w:val="39"/>
    <w:rsid w:val="003B4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B228F1"/>
    <w:rPr>
      <w:color w:val="0563C1" w:themeColor="hyperlink"/>
      <w:u w:val="single"/>
    </w:rPr>
  </w:style>
  <w:style w:type="character" w:customStyle="1" w:styleId="katex-mathml">
    <w:name w:val="katex-mathml"/>
    <w:basedOn w:val="Standardskrifttypeiafsnit"/>
    <w:rsid w:val="008A4A16"/>
  </w:style>
  <w:style w:type="character" w:customStyle="1" w:styleId="mord">
    <w:name w:val="mord"/>
    <w:basedOn w:val="Standardskrifttypeiafsnit"/>
    <w:rsid w:val="008A4A16"/>
  </w:style>
  <w:style w:type="character" w:customStyle="1" w:styleId="mopen">
    <w:name w:val="mopen"/>
    <w:basedOn w:val="Standardskrifttypeiafsnit"/>
    <w:rsid w:val="008A4A16"/>
  </w:style>
  <w:style w:type="character" w:customStyle="1" w:styleId="mclose">
    <w:name w:val="mclose"/>
    <w:basedOn w:val="Standardskrifttypeiafsnit"/>
    <w:rsid w:val="008A4A16"/>
  </w:style>
  <w:style w:type="character" w:customStyle="1" w:styleId="Ulstomtale1">
    <w:name w:val="Uløst omtale1"/>
    <w:basedOn w:val="Standardskrifttypeiafsnit"/>
    <w:uiPriority w:val="99"/>
    <w:semiHidden/>
    <w:unhideWhenUsed/>
    <w:rsid w:val="008C742F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D20631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41B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mE29bwD3HE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www.webmatematik.dk/lektioner/matematik-b/differentialregning/afledede-funktion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webmatematik.dk/lektioner/matematik-b/differentialregning/tretrinsreglen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rvUct8fwDz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295</Words>
  <Characters>1837</Characters>
  <Application>Microsoft Office Word</Application>
  <DocSecurity>0</DocSecurity>
  <Lines>43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Arbejdsark 2 - Differentialregning - Tretrinsmetoden</vt:lpstr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Arbejdsark 2 - Differentialregning - Tretrinsmetoden</dc:title>
  <dc:subject/>
  <dc:creator>hanne.busk@gmail.com</dc:creator>
  <cp:keywords/>
  <dc:description/>
  <cp:lastModifiedBy>Hanne Busk</cp:lastModifiedBy>
  <cp:revision>3</cp:revision>
  <dcterms:created xsi:type="dcterms:W3CDTF">2023-02-10T14:15:00Z</dcterms:created>
  <dcterms:modified xsi:type="dcterms:W3CDTF">2025-02-04T09:14:00Z</dcterms:modified>
</cp:coreProperties>
</file>