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406C" w14:textId="77777777" w:rsidR="00BA1F6E" w:rsidRDefault="00BA1F6E" w:rsidP="00BA1F6E">
      <w:pPr>
        <w:jc w:val="center"/>
        <w:rPr>
          <w:b/>
          <w:bCs/>
          <w:color w:val="000000"/>
          <w:kern w:val="36"/>
          <w:sz w:val="48"/>
          <w:szCs w:val="48"/>
        </w:rPr>
      </w:pPr>
      <w:bookmarkStart w:id="0" w:name="_Hlk163468957"/>
      <w:r>
        <w:rPr>
          <w:b/>
          <w:bCs/>
          <w:color w:val="000000"/>
          <w:kern w:val="36"/>
          <w:sz w:val="48"/>
          <w:szCs w:val="48"/>
        </w:rPr>
        <w:t>UNDERSØGELSE AF VANDLØB</w:t>
      </w:r>
    </w:p>
    <w:p w14:paraId="592642A1" w14:textId="77777777" w:rsidR="00BA1F6E" w:rsidRDefault="00BA1F6E" w:rsidP="00BA1F6E">
      <w:pPr>
        <w:rPr>
          <w:color w:val="000000"/>
        </w:rPr>
      </w:pPr>
    </w:p>
    <w:p w14:paraId="2BD6FAB3" w14:textId="5C15A51E" w:rsidR="00BA1F6E" w:rsidRDefault="00AA2578" w:rsidP="00AA2578">
      <w:pPr>
        <w:jc w:val="center"/>
        <w:rPr>
          <w:color w:val="000000"/>
        </w:rPr>
      </w:pPr>
      <w:r>
        <w:rPr>
          <w:color w:val="000000"/>
        </w:rPr>
        <w:t>Frederiksberg Have</w:t>
      </w:r>
    </w:p>
    <w:p w14:paraId="715C6131" w14:textId="77777777" w:rsidR="00BA1F6E" w:rsidRPr="00AA2578" w:rsidRDefault="00BA1F6E" w:rsidP="00BA1F6E">
      <w:pPr>
        <w:spacing w:after="240"/>
        <w:rPr>
          <w:color w:val="000000"/>
          <w:u w:val="single"/>
        </w:rPr>
      </w:pPr>
      <w:r w:rsidRPr="00AA2578">
        <w:rPr>
          <w:b/>
          <w:bCs/>
          <w:color w:val="000000"/>
          <w:u w:val="single"/>
        </w:rPr>
        <w:t>FORMÅL:</w:t>
      </w:r>
      <w:r w:rsidRPr="00AA2578">
        <w:rPr>
          <w:color w:val="000000"/>
          <w:u w:val="single"/>
        </w:rPr>
        <w:t xml:space="preserve"> </w:t>
      </w:r>
    </w:p>
    <w:p w14:paraId="00098F8A" w14:textId="279B1192" w:rsidR="00BA1F6E" w:rsidRPr="00523F1B" w:rsidRDefault="00BA1F6E" w:rsidP="00BA1F6E">
      <w:r>
        <w:t xml:space="preserve">Bestemmelse af vandkvaliteten i et vandløb </w:t>
      </w:r>
      <w:r w:rsidR="00184101">
        <w:t>vha.</w:t>
      </w:r>
      <w:r>
        <w:t xml:space="preserve"> makroindeks</w:t>
      </w:r>
      <w:r w:rsidR="00184101">
        <w:t>-</w:t>
      </w:r>
      <w:r>
        <w:t>metoden samt bestemmelse af udvalgte abiotiske faktorer.</w:t>
      </w:r>
    </w:p>
    <w:bookmarkEnd w:id="0"/>
    <w:p w14:paraId="09D442A1" w14:textId="77777777" w:rsidR="00BA1F6E" w:rsidRDefault="00BA1F6E" w:rsidP="00BA1F6E">
      <w:pPr>
        <w:autoSpaceDE w:val="0"/>
        <w:autoSpaceDN w:val="0"/>
        <w:adjustRightInd w:val="0"/>
        <w:rPr>
          <w:color w:val="000000"/>
        </w:rPr>
      </w:pPr>
    </w:p>
    <w:p w14:paraId="2F0CD562" w14:textId="77777777" w:rsidR="00BA1F6E" w:rsidRPr="00AA2578" w:rsidRDefault="00BA1F6E" w:rsidP="00BA1F6E">
      <w:pPr>
        <w:spacing w:after="240"/>
        <w:rPr>
          <w:color w:val="000000"/>
          <w:u w:val="single"/>
        </w:rPr>
      </w:pPr>
      <w:r w:rsidRPr="00AA2578">
        <w:rPr>
          <w:b/>
          <w:bCs/>
          <w:color w:val="000000"/>
          <w:u w:val="single"/>
        </w:rPr>
        <w:t>TEORI:</w:t>
      </w:r>
      <w:r w:rsidRPr="00AA2578">
        <w:rPr>
          <w:color w:val="000000"/>
          <w:u w:val="single"/>
        </w:rPr>
        <w:t xml:space="preserve"> </w:t>
      </w:r>
    </w:p>
    <w:p w14:paraId="4272C4DE" w14:textId="77777777" w:rsidR="00EE7774" w:rsidRDefault="00EE7774" w:rsidP="00EE7774">
      <w:pPr>
        <w:autoSpaceDE w:val="0"/>
        <w:autoSpaceDN w:val="0"/>
        <w:adjustRightInd w:val="0"/>
        <w:rPr>
          <w:b/>
          <w:color w:val="000000"/>
        </w:rPr>
      </w:pPr>
      <w:r>
        <w:rPr>
          <w:b/>
          <w:color w:val="000000"/>
        </w:rPr>
        <w:t xml:space="preserve">Vandløbskvalitet: </w:t>
      </w:r>
    </w:p>
    <w:p w14:paraId="286A236A" w14:textId="284353B0" w:rsidR="00EE7774" w:rsidRPr="00EE7774" w:rsidRDefault="00EE7774" w:rsidP="00EE7774">
      <w:pPr>
        <w:autoSpaceDE w:val="0"/>
        <w:autoSpaceDN w:val="0"/>
        <w:adjustRightInd w:val="0"/>
        <w:rPr>
          <w:bCs/>
          <w:color w:val="000000"/>
        </w:rPr>
      </w:pPr>
      <w:r>
        <w:rPr>
          <w:bCs/>
          <w:color w:val="000000"/>
        </w:rPr>
        <w:t xml:space="preserve">EU deler vandløbenes tilstand ind i 5 kvalitetskategorier; høj, god, moderat, ringe og dårlig. Hvis vandløbet skal have det godt, så skal vandløbets tilstand som minimum være på ”god” for at overholde EU’s regler om vandløb. Hvis man skal have et vandløb, hvis økologiske tilstand skal svare til ”høj”, så skal vandløbet stort set være uberørt. Dvs. at både abiotiske og biotiske forhold svarer til det, som man ville finde i det pågældende område, hvis der ikke var mennesker. Ved god økologisk tilstand er forholdene svagt ændret som følge af menneskelig aktivitet. Man vurderer først og fremmest vandløbenes tilstand ud fra biodiversiteten dvs. de dyr og planter, som findes i området. </w:t>
      </w:r>
      <w:r>
        <w:rPr>
          <w:rStyle w:val="Fodnotehenvisning"/>
          <w:bCs/>
          <w:color w:val="000000"/>
        </w:rPr>
        <w:footnoteReference w:id="1"/>
      </w:r>
      <w:r>
        <w:rPr>
          <w:bCs/>
          <w:color w:val="000000"/>
        </w:rPr>
        <w:t xml:space="preserve"> For vandløbene er det sjældent mængden af den udledte phosphat og nitrat fra markerne, som er problemet, men mængden af organisk stof. Iltindholdet i et vandløb kan svinge mellem nat og dag, men det er den laveste mængde ilt målt over 24 timer, som er bestemmende for, hvilke dyr der overlever. Det er det, der kaldes for </w:t>
      </w:r>
      <w:r>
        <w:rPr>
          <w:b/>
          <w:color w:val="000000"/>
        </w:rPr>
        <w:t xml:space="preserve">den begrænsende faktor. </w:t>
      </w:r>
    </w:p>
    <w:p w14:paraId="65E2444E" w14:textId="77777777" w:rsidR="00EE7774" w:rsidRDefault="00EE7774" w:rsidP="00EE7774">
      <w:pPr>
        <w:autoSpaceDE w:val="0"/>
        <w:autoSpaceDN w:val="0"/>
        <w:adjustRightInd w:val="0"/>
        <w:rPr>
          <w:bCs/>
          <w:color w:val="000000"/>
        </w:rPr>
      </w:pPr>
    </w:p>
    <w:p w14:paraId="60DEB8CA" w14:textId="4EB78BF0" w:rsidR="00EE7774" w:rsidRPr="00ED710B" w:rsidRDefault="00EE7774" w:rsidP="00EE7774">
      <w:pPr>
        <w:autoSpaceDE w:val="0"/>
        <w:autoSpaceDN w:val="0"/>
        <w:adjustRightInd w:val="0"/>
        <w:rPr>
          <w:b/>
          <w:color w:val="000000"/>
        </w:rPr>
      </w:pPr>
      <w:r w:rsidRPr="00ED710B">
        <w:rPr>
          <w:b/>
          <w:color w:val="000000"/>
        </w:rPr>
        <w:t xml:space="preserve">Faunaindeks: </w:t>
      </w:r>
    </w:p>
    <w:p w14:paraId="42C0AD37" w14:textId="6FEAA90D" w:rsidR="00EE7774" w:rsidRPr="00EE7774" w:rsidRDefault="00EE7774" w:rsidP="00EE7774">
      <w:pPr>
        <w:autoSpaceDE w:val="0"/>
        <w:autoSpaceDN w:val="0"/>
        <w:adjustRightInd w:val="0"/>
        <w:rPr>
          <w:bCs/>
          <w:color w:val="000000"/>
        </w:rPr>
      </w:pPr>
      <w:r>
        <w:rPr>
          <w:bCs/>
          <w:color w:val="000000"/>
        </w:rPr>
        <w:t xml:space="preserve">Sammen med nedenstående makroindeks, så er faunaindeks den måde som Danmark i dag vurderer vandløbskvaliteten på. Man opererer med en skala fra 1-7, hvor 7 gives for den højeste vandkvalitet. Vandløb af ”god kvalitet” ligger på minimum 5 på skalaen – altså et faunaindeks på 5. </w:t>
      </w:r>
    </w:p>
    <w:p w14:paraId="691E175A" w14:textId="77777777" w:rsidR="00EE7774" w:rsidRDefault="00EE7774" w:rsidP="00BA1F6E">
      <w:pPr>
        <w:autoSpaceDE w:val="0"/>
        <w:autoSpaceDN w:val="0"/>
        <w:adjustRightInd w:val="0"/>
        <w:spacing w:line="276" w:lineRule="auto"/>
        <w:rPr>
          <w:b/>
          <w:bCs/>
        </w:rPr>
      </w:pPr>
    </w:p>
    <w:p w14:paraId="5EC3503F" w14:textId="03116FA4" w:rsidR="00ED710B" w:rsidRPr="00ED710B" w:rsidRDefault="00ED710B" w:rsidP="00BA1F6E">
      <w:pPr>
        <w:autoSpaceDE w:val="0"/>
        <w:autoSpaceDN w:val="0"/>
        <w:adjustRightInd w:val="0"/>
        <w:spacing w:line="276" w:lineRule="auto"/>
      </w:pPr>
      <w:r>
        <w:rPr>
          <w:noProof/>
        </w:rPr>
        <w:drawing>
          <wp:inline distT="0" distB="0" distL="0" distR="0" wp14:anchorId="2AAB3117" wp14:editId="5D2F8515">
            <wp:extent cx="6120130" cy="447675"/>
            <wp:effectExtent l="0" t="0" r="0" b="9525"/>
            <wp:docPr id="1" name="Billed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47675"/>
                    </a:xfrm>
                    <a:prstGeom prst="rect">
                      <a:avLst/>
                    </a:prstGeom>
                    <a:noFill/>
                    <a:ln>
                      <a:noFill/>
                    </a:ln>
                  </pic:spPr>
                </pic:pic>
              </a:graphicData>
            </a:graphic>
          </wp:inline>
        </w:drawing>
      </w:r>
      <w:r>
        <w:rPr>
          <w:rStyle w:val="Fodnotehenvisning"/>
        </w:rPr>
        <w:footnoteReference w:id="2"/>
      </w:r>
    </w:p>
    <w:p w14:paraId="0E5638D4" w14:textId="77777777" w:rsidR="00ED710B" w:rsidRDefault="00ED710B" w:rsidP="00BA1F6E">
      <w:pPr>
        <w:autoSpaceDE w:val="0"/>
        <w:autoSpaceDN w:val="0"/>
        <w:adjustRightInd w:val="0"/>
        <w:spacing w:line="276" w:lineRule="auto"/>
        <w:rPr>
          <w:b/>
          <w:bCs/>
        </w:rPr>
      </w:pPr>
    </w:p>
    <w:p w14:paraId="5076EBFE" w14:textId="77777777" w:rsidR="00EE7774" w:rsidRDefault="00BA1F6E" w:rsidP="00BA1F6E">
      <w:pPr>
        <w:autoSpaceDE w:val="0"/>
        <w:autoSpaceDN w:val="0"/>
        <w:adjustRightInd w:val="0"/>
        <w:spacing w:line="276" w:lineRule="auto"/>
        <w:rPr>
          <w:b/>
          <w:bCs/>
        </w:rPr>
      </w:pPr>
      <w:r w:rsidRPr="004B531E">
        <w:rPr>
          <w:b/>
          <w:bCs/>
        </w:rPr>
        <w:t>Makro index</w:t>
      </w:r>
      <w:r w:rsidR="00184101">
        <w:rPr>
          <w:b/>
          <w:bCs/>
        </w:rPr>
        <w:t xml:space="preserve">: </w:t>
      </w:r>
    </w:p>
    <w:p w14:paraId="60D25EA0" w14:textId="74C1F8E9" w:rsidR="00184101" w:rsidRPr="00AA2578" w:rsidRDefault="00AA2578" w:rsidP="00BA1F6E">
      <w:pPr>
        <w:autoSpaceDE w:val="0"/>
        <w:autoSpaceDN w:val="0"/>
        <w:adjustRightInd w:val="0"/>
        <w:spacing w:line="276" w:lineRule="auto"/>
      </w:pPr>
      <w:r>
        <w:t xml:space="preserve">Bruges til i praksis at vurdere et vandsystem, en å eller søs forureningsgrad. Dette gøres ved, at man kigger og undersøger, hvilke dyr, der lever på det pågældende sted. Fordelen ved denne metode er, at man kan få et indtryk af forureningsforholdene over en længere periode i modsætning til fysisk/kemiske målinger, som kun giver et her-og-nu billede af forureningen på prøvetagningstidspunktet. </w:t>
      </w:r>
    </w:p>
    <w:p w14:paraId="6830E1FA" w14:textId="77777777" w:rsidR="00184101" w:rsidRDefault="00184101" w:rsidP="00BA1F6E">
      <w:pPr>
        <w:autoSpaceDE w:val="0"/>
        <w:autoSpaceDN w:val="0"/>
        <w:adjustRightInd w:val="0"/>
        <w:spacing w:line="276" w:lineRule="auto"/>
        <w:rPr>
          <w:b/>
          <w:bCs/>
        </w:rPr>
      </w:pPr>
    </w:p>
    <w:p w14:paraId="2DA01019" w14:textId="7A4DD7B6" w:rsidR="00AA2578" w:rsidRDefault="00AA2578" w:rsidP="00BA1F6E">
      <w:pPr>
        <w:autoSpaceDE w:val="0"/>
        <w:autoSpaceDN w:val="0"/>
        <w:adjustRightInd w:val="0"/>
        <w:spacing w:line="276" w:lineRule="auto"/>
      </w:pPr>
      <w:r>
        <w:t xml:space="preserve">Forureningsgraden er ofte et spørgsmål om, hvor meget ilt, der er til rådighed for de levende organismer. Ved en stigende forurening vil den tilgængelige ilt-mængde blive mindre og mindre. Derfor vil kun dyr med ”velfungerende” iltoptagende organer kunne lever der. </w:t>
      </w:r>
    </w:p>
    <w:p w14:paraId="76DF946C" w14:textId="77777777" w:rsidR="00AA2578" w:rsidRDefault="00AA2578" w:rsidP="00BA1F6E">
      <w:pPr>
        <w:autoSpaceDE w:val="0"/>
        <w:autoSpaceDN w:val="0"/>
        <w:adjustRightInd w:val="0"/>
        <w:spacing w:line="276" w:lineRule="auto"/>
        <w:rPr>
          <w:b/>
          <w:bCs/>
        </w:rPr>
      </w:pPr>
      <w:r>
        <w:t xml:space="preserve">For at undersøge, hvilke dyr der klarer sig under hvilke forhold, bruger man begrebet </w:t>
      </w:r>
      <w:r>
        <w:rPr>
          <w:b/>
          <w:bCs/>
        </w:rPr>
        <w:t xml:space="preserve">Indikatordyr. </w:t>
      </w:r>
    </w:p>
    <w:p w14:paraId="79C175E7" w14:textId="11D36BE9" w:rsidR="00AA2578" w:rsidRPr="00AA2578" w:rsidRDefault="00AA2578" w:rsidP="00BA1F6E">
      <w:pPr>
        <w:autoSpaceDE w:val="0"/>
        <w:autoSpaceDN w:val="0"/>
        <w:adjustRightInd w:val="0"/>
        <w:spacing w:line="276" w:lineRule="auto"/>
        <w:rPr>
          <w:b/>
          <w:bCs/>
        </w:rPr>
      </w:pPr>
      <w:r w:rsidRPr="00AA2578">
        <w:rPr>
          <w:b/>
          <w:bCs/>
        </w:rPr>
        <w:t>Et godt indikatordyr har følgende karakteristika:</w:t>
      </w:r>
    </w:p>
    <w:p w14:paraId="75880A28" w14:textId="77777777" w:rsidR="00BA1F6E" w:rsidRPr="004B531E" w:rsidRDefault="00BA1F6E" w:rsidP="00BA1F6E">
      <w:pPr>
        <w:numPr>
          <w:ilvl w:val="0"/>
          <w:numId w:val="1"/>
        </w:numPr>
        <w:autoSpaceDE w:val="0"/>
        <w:autoSpaceDN w:val="0"/>
        <w:adjustRightInd w:val="0"/>
        <w:spacing w:line="276" w:lineRule="auto"/>
      </w:pPr>
      <w:r>
        <w:lastRenderedPageBreak/>
        <w:t>V</w:t>
      </w:r>
      <w:r w:rsidRPr="004B531E">
        <w:t>ære stedfast (dyr der hurtigt kan bevæge sig over store afstande, kan blot flygte, hvis miljøet</w:t>
      </w:r>
      <w:r>
        <w:t xml:space="preserve"> b</w:t>
      </w:r>
      <w:r w:rsidRPr="004B531E">
        <w:t>liver for ubehageligt for dem og er derfor ikke noget godt indikatordyr).</w:t>
      </w:r>
    </w:p>
    <w:p w14:paraId="7EFA980A" w14:textId="77777777" w:rsidR="00BA1F6E" w:rsidRPr="004B531E" w:rsidRDefault="00BA1F6E" w:rsidP="00BA1F6E">
      <w:pPr>
        <w:numPr>
          <w:ilvl w:val="0"/>
          <w:numId w:val="1"/>
        </w:numPr>
        <w:autoSpaceDE w:val="0"/>
        <w:autoSpaceDN w:val="0"/>
        <w:adjustRightInd w:val="0"/>
        <w:spacing w:line="276" w:lineRule="auto"/>
      </w:pPr>
      <w:r>
        <w:t>N</w:t>
      </w:r>
      <w:r w:rsidRPr="004B531E">
        <w:t>emt at fange</w:t>
      </w:r>
    </w:p>
    <w:p w14:paraId="6EA7AD0B" w14:textId="77777777" w:rsidR="00BA1F6E" w:rsidRPr="004B531E" w:rsidRDefault="00BA1F6E" w:rsidP="00BA1F6E">
      <w:pPr>
        <w:numPr>
          <w:ilvl w:val="0"/>
          <w:numId w:val="1"/>
        </w:numPr>
        <w:autoSpaceDE w:val="0"/>
        <w:autoSpaceDN w:val="0"/>
        <w:adjustRightInd w:val="0"/>
        <w:spacing w:line="276" w:lineRule="auto"/>
      </w:pPr>
      <w:r>
        <w:t>N</w:t>
      </w:r>
      <w:r w:rsidRPr="004B531E">
        <w:t>emt at genkende</w:t>
      </w:r>
    </w:p>
    <w:p w14:paraId="31A6711D" w14:textId="77777777" w:rsidR="00BA1F6E" w:rsidRPr="004B531E" w:rsidRDefault="00BA1F6E" w:rsidP="00BA1F6E">
      <w:pPr>
        <w:numPr>
          <w:ilvl w:val="0"/>
          <w:numId w:val="1"/>
        </w:numPr>
        <w:autoSpaceDE w:val="0"/>
        <w:autoSpaceDN w:val="0"/>
        <w:adjustRightInd w:val="0"/>
        <w:spacing w:line="276" w:lineRule="auto"/>
      </w:pPr>
      <w:r>
        <w:t>V</w:t>
      </w:r>
      <w:r w:rsidRPr="004B531E">
        <w:t>ære jævnt fordelt i området</w:t>
      </w:r>
    </w:p>
    <w:p w14:paraId="594E3196" w14:textId="5A0590B3" w:rsidR="00BA1F6E" w:rsidRPr="00B507C2" w:rsidRDefault="00BA1F6E" w:rsidP="00BA1F6E">
      <w:pPr>
        <w:pStyle w:val="bodytext"/>
        <w:numPr>
          <w:ilvl w:val="0"/>
          <w:numId w:val="1"/>
        </w:numPr>
        <w:spacing w:line="276" w:lineRule="auto"/>
        <w:rPr>
          <w:sz w:val="16"/>
          <w:szCs w:val="16"/>
        </w:rPr>
      </w:pPr>
      <w:r>
        <w:t>S</w:t>
      </w:r>
      <w:r w:rsidRPr="004B531E">
        <w:t>kal have et specifikt iltkrav (enten stort ilt-krav eller lille ilt-krav)</w:t>
      </w:r>
      <w:r>
        <w:t>. Se nedenstående tabel for vejledende oxygentolerancer for en række vandlevende organismer</w:t>
      </w:r>
      <w:r w:rsidR="00AA2578">
        <w:t xml:space="preserve">. </w:t>
      </w:r>
    </w:p>
    <w:p w14:paraId="27D12F58" w14:textId="77777777" w:rsidR="00BA1F6E" w:rsidRDefault="00BA1F6E" w:rsidP="00BA1F6E">
      <w:pPr>
        <w:pStyle w:val="bodytext"/>
        <w:spacing w:line="276" w:lineRule="auto"/>
        <w:ind w:left="36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3299"/>
      </w:tblGrid>
      <w:tr w:rsidR="00BA1F6E" w14:paraId="5D1AE02D" w14:textId="77777777" w:rsidTr="00DB3C19">
        <w:tc>
          <w:tcPr>
            <w:tcW w:w="3505" w:type="dxa"/>
          </w:tcPr>
          <w:p w14:paraId="1F12135F" w14:textId="77777777" w:rsidR="00BA1F6E" w:rsidRPr="00E23FEF" w:rsidRDefault="00BA1F6E" w:rsidP="00DB3C19">
            <w:pPr>
              <w:pStyle w:val="bodytext"/>
              <w:spacing w:line="276" w:lineRule="auto"/>
              <w:rPr>
                <w:b/>
              </w:rPr>
            </w:pPr>
            <w:r w:rsidRPr="00E23FEF">
              <w:rPr>
                <w:b/>
              </w:rPr>
              <w:t>Art</w:t>
            </w:r>
          </w:p>
        </w:tc>
        <w:tc>
          <w:tcPr>
            <w:tcW w:w="3299" w:type="dxa"/>
          </w:tcPr>
          <w:p w14:paraId="137DD32B" w14:textId="77777777" w:rsidR="00BA1F6E" w:rsidRPr="00E23FEF" w:rsidRDefault="00BA1F6E" w:rsidP="00DB3C19">
            <w:pPr>
              <w:pStyle w:val="bodytext"/>
              <w:spacing w:line="276" w:lineRule="auto"/>
              <w:jc w:val="center"/>
              <w:rPr>
                <w:b/>
              </w:rPr>
            </w:pPr>
            <w:r w:rsidRPr="00E23FEF">
              <w:rPr>
                <w:b/>
              </w:rPr>
              <w:t>Minimum oxygenkrav (mg/L)</w:t>
            </w:r>
          </w:p>
        </w:tc>
      </w:tr>
      <w:tr w:rsidR="00BA1F6E" w14:paraId="6FA5B681" w14:textId="77777777" w:rsidTr="00DB3C19">
        <w:tc>
          <w:tcPr>
            <w:tcW w:w="3505" w:type="dxa"/>
          </w:tcPr>
          <w:p w14:paraId="6B170A18" w14:textId="77777777" w:rsidR="00BA1F6E" w:rsidRDefault="00BA1F6E" w:rsidP="00DB3C19">
            <w:pPr>
              <w:pStyle w:val="bodytext"/>
              <w:spacing w:line="276" w:lineRule="auto"/>
            </w:pPr>
            <w:r>
              <w:t>Rød børsteorm (Tubifex)</w:t>
            </w:r>
          </w:p>
        </w:tc>
        <w:tc>
          <w:tcPr>
            <w:tcW w:w="3299" w:type="dxa"/>
          </w:tcPr>
          <w:p w14:paraId="6DEB1C33" w14:textId="77777777" w:rsidR="00BA1F6E" w:rsidRDefault="00BA1F6E" w:rsidP="00DB3C19">
            <w:pPr>
              <w:pStyle w:val="bodytext"/>
              <w:spacing w:line="276" w:lineRule="auto"/>
              <w:jc w:val="center"/>
            </w:pPr>
            <w:r>
              <w:t>0,3</w:t>
            </w:r>
          </w:p>
        </w:tc>
      </w:tr>
      <w:tr w:rsidR="00BA1F6E" w14:paraId="49910A0C" w14:textId="77777777" w:rsidTr="00DB3C19">
        <w:tc>
          <w:tcPr>
            <w:tcW w:w="3505" w:type="dxa"/>
          </w:tcPr>
          <w:p w14:paraId="435754F2" w14:textId="77777777" w:rsidR="00BA1F6E" w:rsidRDefault="00BA1F6E" w:rsidP="00DB3C19">
            <w:pPr>
              <w:pStyle w:val="bodytext"/>
              <w:spacing w:line="276" w:lineRule="auto"/>
            </w:pPr>
            <w:r>
              <w:t>Myggelarver (Chironomus)</w:t>
            </w:r>
          </w:p>
        </w:tc>
        <w:tc>
          <w:tcPr>
            <w:tcW w:w="3299" w:type="dxa"/>
          </w:tcPr>
          <w:p w14:paraId="086298EA" w14:textId="77777777" w:rsidR="00BA1F6E" w:rsidRDefault="00BA1F6E" w:rsidP="00DB3C19">
            <w:pPr>
              <w:pStyle w:val="bodytext"/>
              <w:spacing w:line="276" w:lineRule="auto"/>
              <w:jc w:val="center"/>
            </w:pPr>
            <w:r>
              <w:t>0,7</w:t>
            </w:r>
          </w:p>
        </w:tc>
      </w:tr>
      <w:tr w:rsidR="00BA1F6E" w14:paraId="4A6BBEB9" w14:textId="77777777" w:rsidTr="00DB3C19">
        <w:tc>
          <w:tcPr>
            <w:tcW w:w="3505" w:type="dxa"/>
          </w:tcPr>
          <w:p w14:paraId="5C3B3B4F" w14:textId="77777777" w:rsidR="00BA1F6E" w:rsidRDefault="00BA1F6E" w:rsidP="00DB3C19">
            <w:pPr>
              <w:pStyle w:val="bodytext"/>
              <w:spacing w:line="276" w:lineRule="auto"/>
            </w:pPr>
            <w:r>
              <w:t>Vandbænkebider (Asellus)</w:t>
            </w:r>
          </w:p>
        </w:tc>
        <w:tc>
          <w:tcPr>
            <w:tcW w:w="3299" w:type="dxa"/>
          </w:tcPr>
          <w:p w14:paraId="675F3471" w14:textId="77777777" w:rsidR="00BA1F6E" w:rsidRDefault="00BA1F6E" w:rsidP="00DB3C19">
            <w:pPr>
              <w:pStyle w:val="bodytext"/>
              <w:spacing w:line="276" w:lineRule="auto"/>
              <w:jc w:val="center"/>
            </w:pPr>
            <w:r>
              <w:t>2,5</w:t>
            </w:r>
          </w:p>
        </w:tc>
      </w:tr>
      <w:tr w:rsidR="00BA1F6E" w14:paraId="2A384C50" w14:textId="77777777" w:rsidTr="00DB3C19">
        <w:tc>
          <w:tcPr>
            <w:tcW w:w="3505" w:type="dxa"/>
          </w:tcPr>
          <w:p w14:paraId="228099B9" w14:textId="77777777" w:rsidR="00BA1F6E" w:rsidRDefault="00BA1F6E" w:rsidP="00DB3C19">
            <w:pPr>
              <w:pStyle w:val="bodytext"/>
              <w:spacing w:line="276" w:lineRule="auto"/>
            </w:pPr>
            <w:r>
              <w:t>Tangloppe (Gammarus)</w:t>
            </w:r>
          </w:p>
        </w:tc>
        <w:tc>
          <w:tcPr>
            <w:tcW w:w="3299" w:type="dxa"/>
          </w:tcPr>
          <w:p w14:paraId="3A9611DE" w14:textId="77777777" w:rsidR="00BA1F6E" w:rsidRDefault="00BA1F6E" w:rsidP="00DB3C19">
            <w:pPr>
              <w:pStyle w:val="bodytext"/>
              <w:spacing w:line="276" w:lineRule="auto"/>
              <w:jc w:val="center"/>
            </w:pPr>
            <w:r>
              <w:t>4,5</w:t>
            </w:r>
          </w:p>
        </w:tc>
      </w:tr>
      <w:tr w:rsidR="00BA1F6E" w14:paraId="5C8ECF45" w14:textId="77777777" w:rsidTr="00DB3C19">
        <w:tc>
          <w:tcPr>
            <w:tcW w:w="3505" w:type="dxa"/>
          </w:tcPr>
          <w:p w14:paraId="4CD46AA9" w14:textId="77777777" w:rsidR="00BA1F6E" w:rsidRDefault="00BA1F6E" w:rsidP="00DB3C19">
            <w:pPr>
              <w:pStyle w:val="bodytext"/>
              <w:spacing w:line="276" w:lineRule="auto"/>
            </w:pPr>
            <w:r>
              <w:t>Døgnfluelarve (Heptagenia)</w:t>
            </w:r>
          </w:p>
        </w:tc>
        <w:tc>
          <w:tcPr>
            <w:tcW w:w="3299" w:type="dxa"/>
          </w:tcPr>
          <w:p w14:paraId="0C0CA7D2" w14:textId="77777777" w:rsidR="00BA1F6E" w:rsidRDefault="00BA1F6E" w:rsidP="00DB3C19">
            <w:pPr>
              <w:pStyle w:val="bodytext"/>
              <w:spacing w:line="276" w:lineRule="auto"/>
              <w:jc w:val="center"/>
            </w:pPr>
            <w:r>
              <w:t>9,5</w:t>
            </w:r>
          </w:p>
        </w:tc>
      </w:tr>
      <w:tr w:rsidR="00BA1F6E" w14:paraId="267D393A" w14:textId="77777777" w:rsidTr="00DB3C19">
        <w:tc>
          <w:tcPr>
            <w:tcW w:w="3505" w:type="dxa"/>
          </w:tcPr>
          <w:p w14:paraId="6DB27BCE" w14:textId="77777777" w:rsidR="00BA1F6E" w:rsidRDefault="00BA1F6E" w:rsidP="00DB3C19">
            <w:pPr>
              <w:pStyle w:val="bodytext"/>
              <w:spacing w:line="276" w:lineRule="auto"/>
            </w:pPr>
            <w:r>
              <w:t>Karpe, suder</w:t>
            </w:r>
          </w:p>
        </w:tc>
        <w:tc>
          <w:tcPr>
            <w:tcW w:w="3299" w:type="dxa"/>
          </w:tcPr>
          <w:p w14:paraId="734483B2" w14:textId="77777777" w:rsidR="00BA1F6E" w:rsidRDefault="00BA1F6E" w:rsidP="00DB3C19">
            <w:pPr>
              <w:pStyle w:val="bodytext"/>
              <w:spacing w:line="276" w:lineRule="auto"/>
              <w:jc w:val="center"/>
            </w:pPr>
            <w:r>
              <w:t>3</w:t>
            </w:r>
          </w:p>
        </w:tc>
      </w:tr>
      <w:tr w:rsidR="00BA1F6E" w14:paraId="6590EC08" w14:textId="77777777" w:rsidTr="00DB3C19">
        <w:tc>
          <w:tcPr>
            <w:tcW w:w="3505" w:type="dxa"/>
          </w:tcPr>
          <w:p w14:paraId="2D093FC3" w14:textId="77777777" w:rsidR="00BA1F6E" w:rsidRDefault="00BA1F6E" w:rsidP="00DB3C19">
            <w:pPr>
              <w:pStyle w:val="bodytext"/>
              <w:spacing w:line="276" w:lineRule="auto"/>
            </w:pPr>
            <w:r>
              <w:t>Gedde, ål</w:t>
            </w:r>
          </w:p>
        </w:tc>
        <w:tc>
          <w:tcPr>
            <w:tcW w:w="3299" w:type="dxa"/>
          </w:tcPr>
          <w:p w14:paraId="56DFDF93" w14:textId="77777777" w:rsidR="00BA1F6E" w:rsidRDefault="00BA1F6E" w:rsidP="00DB3C19">
            <w:pPr>
              <w:pStyle w:val="bodytext"/>
              <w:spacing w:line="276" w:lineRule="auto"/>
              <w:jc w:val="center"/>
            </w:pPr>
            <w:r>
              <w:t>4-5</w:t>
            </w:r>
          </w:p>
        </w:tc>
      </w:tr>
      <w:tr w:rsidR="00BA1F6E" w14:paraId="626CB5E6" w14:textId="77777777" w:rsidTr="00DB3C19">
        <w:tc>
          <w:tcPr>
            <w:tcW w:w="3505" w:type="dxa"/>
          </w:tcPr>
          <w:p w14:paraId="03BBE2C0" w14:textId="77777777" w:rsidR="00BA1F6E" w:rsidRDefault="00BA1F6E" w:rsidP="00DB3C19">
            <w:pPr>
              <w:pStyle w:val="bodytext"/>
              <w:spacing w:line="276" w:lineRule="auto"/>
            </w:pPr>
            <w:r>
              <w:t>Laksefisk</w:t>
            </w:r>
          </w:p>
        </w:tc>
        <w:tc>
          <w:tcPr>
            <w:tcW w:w="3299" w:type="dxa"/>
          </w:tcPr>
          <w:p w14:paraId="59F68C2E" w14:textId="77777777" w:rsidR="00BA1F6E" w:rsidRDefault="00BA1F6E" w:rsidP="00DB3C19">
            <w:pPr>
              <w:pStyle w:val="bodytext"/>
              <w:spacing w:line="276" w:lineRule="auto"/>
              <w:jc w:val="center"/>
            </w:pPr>
            <w:r>
              <w:t>6</w:t>
            </w:r>
          </w:p>
        </w:tc>
      </w:tr>
      <w:tr w:rsidR="00BA1F6E" w14:paraId="4D0FC283" w14:textId="77777777" w:rsidTr="00DB3C19">
        <w:tc>
          <w:tcPr>
            <w:tcW w:w="3505" w:type="dxa"/>
          </w:tcPr>
          <w:p w14:paraId="7F8B15B0" w14:textId="77777777" w:rsidR="00BA1F6E" w:rsidRDefault="00BA1F6E" w:rsidP="00DB3C19">
            <w:pPr>
              <w:pStyle w:val="bodytext"/>
              <w:spacing w:line="276" w:lineRule="auto"/>
            </w:pPr>
            <w:r>
              <w:t>Krebs</w:t>
            </w:r>
          </w:p>
        </w:tc>
        <w:tc>
          <w:tcPr>
            <w:tcW w:w="3299" w:type="dxa"/>
          </w:tcPr>
          <w:p w14:paraId="15CBF8AD" w14:textId="77777777" w:rsidR="00BA1F6E" w:rsidRDefault="00BA1F6E" w:rsidP="00DB3C19">
            <w:pPr>
              <w:pStyle w:val="bodytext"/>
              <w:spacing w:line="276" w:lineRule="auto"/>
              <w:jc w:val="center"/>
            </w:pPr>
            <w:r>
              <w:t>7</w:t>
            </w:r>
          </w:p>
        </w:tc>
      </w:tr>
      <w:tr w:rsidR="00BA1F6E" w14:paraId="307048E0" w14:textId="77777777" w:rsidTr="00DB3C19">
        <w:tc>
          <w:tcPr>
            <w:tcW w:w="3505" w:type="dxa"/>
          </w:tcPr>
          <w:p w14:paraId="70A6083C" w14:textId="77777777" w:rsidR="00BA1F6E" w:rsidRDefault="00BA1F6E" w:rsidP="00DB3C19">
            <w:pPr>
              <w:pStyle w:val="bodytext"/>
              <w:spacing w:line="276" w:lineRule="auto"/>
            </w:pPr>
            <w:r>
              <w:t>Blåmusling</w:t>
            </w:r>
          </w:p>
        </w:tc>
        <w:tc>
          <w:tcPr>
            <w:tcW w:w="3299" w:type="dxa"/>
          </w:tcPr>
          <w:p w14:paraId="2C96CE2C" w14:textId="77777777" w:rsidR="00BA1F6E" w:rsidRDefault="00BA1F6E" w:rsidP="00DB3C19">
            <w:pPr>
              <w:pStyle w:val="bodytext"/>
              <w:spacing w:line="276" w:lineRule="auto"/>
              <w:jc w:val="center"/>
            </w:pPr>
            <w:r>
              <w:t>2</w:t>
            </w:r>
          </w:p>
        </w:tc>
      </w:tr>
    </w:tbl>
    <w:p w14:paraId="5EA87983" w14:textId="77777777" w:rsidR="00BA1F6E" w:rsidRDefault="00BA1F6E" w:rsidP="00BA1F6E">
      <w:pPr>
        <w:autoSpaceDE w:val="0"/>
        <w:autoSpaceDN w:val="0"/>
        <w:adjustRightInd w:val="0"/>
      </w:pPr>
    </w:p>
    <w:p w14:paraId="34C9D7CC" w14:textId="77777777" w:rsidR="00AA2578" w:rsidRDefault="00AA2578" w:rsidP="00BA1F6E">
      <w:pPr>
        <w:autoSpaceDE w:val="0"/>
        <w:autoSpaceDN w:val="0"/>
        <w:adjustRightInd w:val="0"/>
        <w:rPr>
          <w:b/>
          <w:color w:val="000000"/>
        </w:rPr>
      </w:pPr>
    </w:p>
    <w:p w14:paraId="004A8304" w14:textId="118CF1A6" w:rsidR="00BA1F6E" w:rsidRDefault="00BA1F6E" w:rsidP="00BA1F6E">
      <w:pPr>
        <w:autoSpaceDE w:val="0"/>
        <w:autoSpaceDN w:val="0"/>
        <w:adjustRightInd w:val="0"/>
        <w:rPr>
          <w:color w:val="000000"/>
        </w:rPr>
      </w:pPr>
      <w:r>
        <w:rPr>
          <w:b/>
          <w:color w:val="000000"/>
        </w:rPr>
        <w:t>Abiotiske faktorer</w:t>
      </w:r>
      <w:r>
        <w:rPr>
          <w:color w:val="000000"/>
        </w:rPr>
        <w:t xml:space="preserve"> som fx pH en vigtig parameter i økosystemet. De fleste bakterier kan ikke leve ved pH-værdier under 5,5, og har det bedst omkring pH 7. Mange vanddyr (fx fisk, snegle og daphnier) er ligeledes ømfindtlige overfor lave pH-værdier, så disse dyr forsvinder, hvis pH kommer under ca 5,5. pH har desuden stor betydning for hvilke ioner, der findes i vandet.</w:t>
      </w:r>
      <w:r w:rsidR="00A3593C">
        <w:rPr>
          <w:color w:val="000000"/>
        </w:rPr>
        <w:br/>
      </w:r>
    </w:p>
    <w:p w14:paraId="7D7B0EA4" w14:textId="6C11154E" w:rsidR="00BA1F6E" w:rsidRDefault="00BA1F6E" w:rsidP="00BA1F6E">
      <w:pPr>
        <w:autoSpaceDE w:val="0"/>
        <w:autoSpaceDN w:val="0"/>
        <w:adjustRightInd w:val="0"/>
        <w:rPr>
          <w:color w:val="000000"/>
        </w:rPr>
      </w:pPr>
      <w:r>
        <w:rPr>
          <w:color w:val="000000"/>
        </w:rPr>
        <w:t xml:space="preserve">Nedenfor er nogle vejledende værdi for </w:t>
      </w:r>
      <w:r w:rsidR="00A3593C">
        <w:rPr>
          <w:color w:val="000000"/>
        </w:rPr>
        <w:t>en</w:t>
      </w:r>
      <w:r>
        <w:rPr>
          <w:color w:val="000000"/>
        </w:rPr>
        <w:t xml:space="preserve"> abiotisk faktor</w:t>
      </w:r>
      <w:r w:rsidR="00A3593C">
        <w:rPr>
          <w:color w:val="000000"/>
        </w:rPr>
        <w:t xml:space="preserve">, pH: </w:t>
      </w:r>
    </w:p>
    <w:p w14:paraId="74EDB039" w14:textId="77777777" w:rsidR="00BA1F6E" w:rsidRDefault="00BA1F6E" w:rsidP="00BA1F6E">
      <w:pPr>
        <w:autoSpaceDE w:val="0"/>
        <w:autoSpaceDN w:val="0"/>
        <w:adjustRightInd w:val="0"/>
        <w:rPr>
          <w:color w:val="000000"/>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1740"/>
      </w:tblGrid>
      <w:tr w:rsidR="00BA1F6E" w:rsidRPr="00E23FEF" w14:paraId="253A07B5" w14:textId="77777777" w:rsidTr="00DB3C19">
        <w:tc>
          <w:tcPr>
            <w:tcW w:w="3080" w:type="dxa"/>
          </w:tcPr>
          <w:p w14:paraId="5D8E6448" w14:textId="77777777" w:rsidR="00BA1F6E" w:rsidRPr="00E23FEF" w:rsidRDefault="00BA1F6E" w:rsidP="00DB3C19">
            <w:pPr>
              <w:autoSpaceDE w:val="0"/>
              <w:autoSpaceDN w:val="0"/>
              <w:adjustRightInd w:val="0"/>
              <w:rPr>
                <w:b/>
                <w:color w:val="000000"/>
              </w:rPr>
            </w:pPr>
            <w:r w:rsidRPr="00E23FEF">
              <w:rPr>
                <w:b/>
                <w:color w:val="000000"/>
              </w:rPr>
              <w:t>pH</w:t>
            </w:r>
          </w:p>
        </w:tc>
        <w:tc>
          <w:tcPr>
            <w:tcW w:w="1740" w:type="dxa"/>
          </w:tcPr>
          <w:p w14:paraId="3AA9F573" w14:textId="77777777" w:rsidR="00BA1F6E" w:rsidRPr="00E23FEF" w:rsidRDefault="00BA1F6E" w:rsidP="00DB3C19">
            <w:pPr>
              <w:autoSpaceDE w:val="0"/>
              <w:autoSpaceDN w:val="0"/>
              <w:adjustRightInd w:val="0"/>
              <w:rPr>
                <w:color w:val="000000"/>
              </w:rPr>
            </w:pPr>
          </w:p>
        </w:tc>
      </w:tr>
      <w:tr w:rsidR="00BA1F6E" w:rsidRPr="00E23FEF" w14:paraId="6DE2C455" w14:textId="77777777" w:rsidTr="00DB3C19">
        <w:tc>
          <w:tcPr>
            <w:tcW w:w="3080" w:type="dxa"/>
          </w:tcPr>
          <w:p w14:paraId="3E4676CE" w14:textId="77777777" w:rsidR="00BA1F6E" w:rsidRPr="00E23FEF" w:rsidRDefault="00BA1F6E" w:rsidP="00DB3C19">
            <w:pPr>
              <w:autoSpaceDE w:val="0"/>
              <w:autoSpaceDN w:val="0"/>
              <w:adjustRightInd w:val="0"/>
              <w:rPr>
                <w:color w:val="000000"/>
              </w:rPr>
            </w:pPr>
            <w:r w:rsidRPr="00E23FEF">
              <w:rPr>
                <w:color w:val="000000"/>
              </w:rPr>
              <w:t>Sure brunvandede søer</w:t>
            </w:r>
          </w:p>
        </w:tc>
        <w:tc>
          <w:tcPr>
            <w:tcW w:w="1740" w:type="dxa"/>
          </w:tcPr>
          <w:p w14:paraId="3048A4B0" w14:textId="77777777" w:rsidR="00BA1F6E" w:rsidRPr="00E23FEF" w:rsidRDefault="00BA1F6E" w:rsidP="00DB3C19">
            <w:pPr>
              <w:autoSpaceDE w:val="0"/>
              <w:autoSpaceDN w:val="0"/>
              <w:adjustRightInd w:val="0"/>
              <w:rPr>
                <w:color w:val="000000"/>
              </w:rPr>
            </w:pPr>
            <w:r w:rsidRPr="00E23FEF">
              <w:rPr>
                <w:color w:val="000000"/>
              </w:rPr>
              <w:t>5,5-6</w:t>
            </w:r>
          </w:p>
        </w:tc>
      </w:tr>
      <w:tr w:rsidR="00BA1F6E" w:rsidRPr="00E23FEF" w14:paraId="7BD43EEF" w14:textId="77777777" w:rsidTr="00DB3C19">
        <w:tc>
          <w:tcPr>
            <w:tcW w:w="3080" w:type="dxa"/>
          </w:tcPr>
          <w:p w14:paraId="2F92ED43" w14:textId="77777777" w:rsidR="00BA1F6E" w:rsidRPr="00E23FEF" w:rsidRDefault="00BA1F6E" w:rsidP="00DB3C19">
            <w:pPr>
              <w:autoSpaceDE w:val="0"/>
              <w:autoSpaceDN w:val="0"/>
              <w:adjustRightInd w:val="0"/>
              <w:rPr>
                <w:color w:val="000000"/>
              </w:rPr>
            </w:pPr>
            <w:r w:rsidRPr="00E23FEF">
              <w:rPr>
                <w:color w:val="000000"/>
              </w:rPr>
              <w:t xml:space="preserve">Rene næringsrige søer </w:t>
            </w:r>
          </w:p>
        </w:tc>
        <w:tc>
          <w:tcPr>
            <w:tcW w:w="1740" w:type="dxa"/>
          </w:tcPr>
          <w:p w14:paraId="32A4EAE6" w14:textId="77777777" w:rsidR="00BA1F6E" w:rsidRPr="00E23FEF" w:rsidRDefault="00BA1F6E" w:rsidP="00DB3C19">
            <w:pPr>
              <w:autoSpaceDE w:val="0"/>
              <w:autoSpaceDN w:val="0"/>
              <w:adjustRightInd w:val="0"/>
              <w:rPr>
                <w:color w:val="000000"/>
              </w:rPr>
            </w:pPr>
            <w:r w:rsidRPr="00E23FEF">
              <w:rPr>
                <w:color w:val="000000"/>
              </w:rPr>
              <w:t>6,5-8,5</w:t>
            </w:r>
          </w:p>
        </w:tc>
      </w:tr>
      <w:tr w:rsidR="00BA1F6E" w:rsidRPr="00E23FEF" w14:paraId="165A1D17" w14:textId="77777777" w:rsidTr="00DB3C19">
        <w:tc>
          <w:tcPr>
            <w:tcW w:w="3080" w:type="dxa"/>
          </w:tcPr>
          <w:p w14:paraId="187F5EAC" w14:textId="77777777" w:rsidR="00BA1F6E" w:rsidRPr="00E23FEF" w:rsidRDefault="00BA1F6E" w:rsidP="00DB3C19">
            <w:pPr>
              <w:autoSpaceDE w:val="0"/>
              <w:autoSpaceDN w:val="0"/>
              <w:adjustRightInd w:val="0"/>
              <w:rPr>
                <w:color w:val="000000"/>
              </w:rPr>
            </w:pPr>
            <w:r w:rsidRPr="00E23FEF">
              <w:rPr>
                <w:color w:val="000000"/>
              </w:rPr>
              <w:t>Forurende rige søer</w:t>
            </w:r>
          </w:p>
        </w:tc>
        <w:tc>
          <w:tcPr>
            <w:tcW w:w="1740" w:type="dxa"/>
          </w:tcPr>
          <w:p w14:paraId="695FAC19" w14:textId="77777777" w:rsidR="00BA1F6E" w:rsidRPr="00E23FEF" w:rsidRDefault="00BA1F6E" w:rsidP="00DB3C19">
            <w:pPr>
              <w:autoSpaceDE w:val="0"/>
              <w:autoSpaceDN w:val="0"/>
              <w:adjustRightInd w:val="0"/>
              <w:rPr>
                <w:color w:val="000000"/>
              </w:rPr>
            </w:pPr>
            <w:r w:rsidRPr="00E23FEF">
              <w:rPr>
                <w:color w:val="000000"/>
              </w:rPr>
              <w:t>7,5-11</w:t>
            </w:r>
          </w:p>
        </w:tc>
      </w:tr>
    </w:tbl>
    <w:p w14:paraId="3ADC83C6" w14:textId="77777777" w:rsidR="00BA1F6E" w:rsidRDefault="00BA1F6E" w:rsidP="00BA1F6E">
      <w:pPr>
        <w:autoSpaceDE w:val="0"/>
        <w:autoSpaceDN w:val="0"/>
        <w:adjustRightInd w:val="0"/>
        <w:rPr>
          <w:color w:val="000000"/>
        </w:rPr>
      </w:pPr>
    </w:p>
    <w:p w14:paraId="38B808B0" w14:textId="5F44D378" w:rsidR="00BA1F6E" w:rsidRDefault="00BA1F6E" w:rsidP="00BA1F6E">
      <w:r>
        <w:t xml:space="preserve">Den mest almindelige forurening af </w:t>
      </w:r>
      <w:r w:rsidR="00E969A2">
        <w:t>vores</w:t>
      </w:r>
      <w:r>
        <w:t xml:space="preserve"> ferske vande har været tilførsel af organisk stof fra husspildevand og fødevareindustri. Faktisk er husspildevand meget let nedbrydeligt i naturen. Denne nedbrydning kræver imidlertid store mængder ilt, som tages fra vandet. Vandet bliver således iltfattigt til skade for dyrelivet. Ned gennem vandløbet vil forholdene bedres - dels er det organiske stof, der kom ud med spildevandet, blevet nedbrudt, og dels vil vandet efterhånden blive gen-iltet af luften. I områder med kemisk industri og landbrug kan vandløbene blive forurenet med egentlige giftstoffer som tungmetaller (f.eks. kviksølv) og insektgifte.</w:t>
      </w:r>
    </w:p>
    <w:p w14:paraId="073225E7" w14:textId="77777777" w:rsidR="00BA1F6E" w:rsidRDefault="00BA1F6E" w:rsidP="00BA1F6E"/>
    <w:p w14:paraId="29E4B9DB" w14:textId="77777777" w:rsidR="00BA1F6E" w:rsidRDefault="00BA1F6E" w:rsidP="00BA1F6E">
      <w:r>
        <w:t xml:space="preserve">Efterhånden som iltindholdet i vandet falder, vil de dyr, der kræver meget ilt, forsvinde. </w:t>
      </w:r>
      <w:r w:rsidRPr="001A624D">
        <w:rPr>
          <w:b/>
        </w:rPr>
        <w:t>Når man kender de forskellige dyrs krav til ilt, kan man ved at se på hvilke dyr, der er i vandløbet, sige noget om dets forureningsgrad</w:t>
      </w:r>
      <w:r>
        <w:t>. Da dyrene har levet i vandløbet gennem længere tid, får man et billede af den gennemsnitlige forureningstilstand.</w:t>
      </w:r>
    </w:p>
    <w:p w14:paraId="7E196C00" w14:textId="77777777" w:rsidR="00BA1F6E" w:rsidRPr="005A4606" w:rsidRDefault="00BA1F6E" w:rsidP="00BA1F6E">
      <w:pPr>
        <w:autoSpaceDE w:val="0"/>
        <w:autoSpaceDN w:val="0"/>
        <w:adjustRightInd w:val="0"/>
        <w:rPr>
          <w:color w:val="000000"/>
        </w:rPr>
      </w:pPr>
    </w:p>
    <w:p w14:paraId="30513682" w14:textId="455F3EE0" w:rsidR="00BA1F6E" w:rsidRDefault="00ED710B" w:rsidP="00BA1F6E">
      <w:pPr>
        <w:spacing w:after="240"/>
        <w:rPr>
          <w:b/>
          <w:bCs/>
          <w:color w:val="000000"/>
        </w:rPr>
      </w:pPr>
      <w:r>
        <w:rPr>
          <w:b/>
          <w:bCs/>
          <w:color w:val="000000"/>
        </w:rPr>
        <w:t xml:space="preserve">Sammenhængen mellem iltoptagelse og iltkoncentration hos to indikatordyr: </w:t>
      </w:r>
    </w:p>
    <w:p w14:paraId="67C96F04" w14:textId="63848298" w:rsidR="00ED710B" w:rsidRDefault="00ED710B" w:rsidP="00BA1F6E">
      <w:pPr>
        <w:spacing w:after="240"/>
        <w:rPr>
          <w:b/>
          <w:bCs/>
          <w:color w:val="000000"/>
        </w:rPr>
      </w:pPr>
      <w:r>
        <w:rPr>
          <w:noProof/>
        </w:rPr>
        <w:lastRenderedPageBreak/>
        <w:drawing>
          <wp:inline distT="0" distB="0" distL="0" distR="0" wp14:anchorId="15AE3065" wp14:editId="66C30ADC">
            <wp:extent cx="2762250" cy="2144626"/>
            <wp:effectExtent l="0" t="0" r="0" b="8255"/>
            <wp:docPr id="2" name="Billed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288" cy="2158631"/>
                    </a:xfrm>
                    <a:prstGeom prst="rect">
                      <a:avLst/>
                    </a:prstGeom>
                    <a:noFill/>
                    <a:ln>
                      <a:noFill/>
                    </a:ln>
                  </pic:spPr>
                </pic:pic>
              </a:graphicData>
            </a:graphic>
          </wp:inline>
        </w:drawing>
      </w:r>
      <w:r>
        <w:rPr>
          <w:rStyle w:val="Fodnotehenvisning"/>
          <w:b/>
          <w:bCs/>
          <w:color w:val="000000"/>
        </w:rPr>
        <w:footnoteReference w:id="3"/>
      </w:r>
    </w:p>
    <w:p w14:paraId="36A4F278" w14:textId="77777777" w:rsidR="00BA1F6E" w:rsidRPr="006A16C8" w:rsidRDefault="00BA1F6E" w:rsidP="00BA1F6E">
      <w:pPr>
        <w:spacing w:after="240"/>
        <w:rPr>
          <w:b/>
          <w:bCs/>
          <w:color w:val="000000"/>
          <w:u w:val="single"/>
        </w:rPr>
      </w:pPr>
      <w:r w:rsidRPr="006A16C8">
        <w:rPr>
          <w:b/>
          <w:bCs/>
          <w:color w:val="000000"/>
          <w:u w:val="single"/>
        </w:rPr>
        <w:t xml:space="preserve">MATERIALER: </w:t>
      </w:r>
    </w:p>
    <w:tbl>
      <w:tblPr>
        <w:tblW w:w="0" w:type="auto"/>
        <w:tblLook w:val="04A0" w:firstRow="1" w:lastRow="0" w:firstColumn="1" w:lastColumn="0" w:noHBand="0" w:noVBand="1"/>
      </w:tblPr>
      <w:tblGrid>
        <w:gridCol w:w="8188"/>
        <w:gridCol w:w="1590"/>
      </w:tblGrid>
      <w:tr w:rsidR="00BA1F6E" w:rsidRPr="00BD1333" w14:paraId="1BEF2372" w14:textId="77777777" w:rsidTr="00DB3C19">
        <w:tc>
          <w:tcPr>
            <w:tcW w:w="8188" w:type="dxa"/>
          </w:tcPr>
          <w:p w14:paraId="4DEBC162" w14:textId="77777777" w:rsidR="00BA1F6E" w:rsidRDefault="00BA1F6E" w:rsidP="00DB3C19">
            <w:pPr>
              <w:autoSpaceDE w:val="0"/>
              <w:autoSpaceDN w:val="0"/>
              <w:adjustRightInd w:val="0"/>
              <w:rPr>
                <w:color w:val="000000"/>
              </w:rPr>
            </w:pPr>
            <w:bookmarkStart w:id="1" w:name="_Hlk163469019"/>
            <w:r>
              <w:rPr>
                <w:color w:val="000000"/>
              </w:rPr>
              <w:t>Stangketsjer</w:t>
            </w:r>
          </w:p>
          <w:p w14:paraId="6866BB7E" w14:textId="7176668A" w:rsidR="00BA1F6E" w:rsidRDefault="00BA1F6E" w:rsidP="00DB3C19">
            <w:pPr>
              <w:autoSpaceDE w:val="0"/>
              <w:autoSpaceDN w:val="0"/>
              <w:adjustRightInd w:val="0"/>
              <w:rPr>
                <w:color w:val="000000"/>
              </w:rPr>
            </w:pPr>
            <w:r>
              <w:rPr>
                <w:color w:val="000000"/>
              </w:rPr>
              <w:t>Plastic bakker</w:t>
            </w:r>
            <w:r w:rsidR="006A16C8">
              <w:rPr>
                <w:color w:val="000000"/>
              </w:rPr>
              <w:t xml:space="preserve"> + pincetter mm. Til undersøgelse af fauna. </w:t>
            </w:r>
          </w:p>
          <w:p w14:paraId="4833CA62" w14:textId="4CC3745E" w:rsidR="00BA1F6E" w:rsidRDefault="00BA1F6E" w:rsidP="00DB3C19">
            <w:pPr>
              <w:autoSpaceDE w:val="0"/>
              <w:autoSpaceDN w:val="0"/>
              <w:adjustRightInd w:val="0"/>
              <w:rPr>
                <w:color w:val="000000"/>
              </w:rPr>
            </w:pPr>
            <w:r>
              <w:rPr>
                <w:color w:val="000000"/>
              </w:rPr>
              <w:t>Bakker</w:t>
            </w:r>
            <w:r w:rsidR="006A16C8">
              <w:rPr>
                <w:color w:val="000000"/>
              </w:rPr>
              <w:t>/måtter</w:t>
            </w:r>
            <w:r>
              <w:rPr>
                <w:color w:val="000000"/>
              </w:rPr>
              <w:t xml:space="preserve"> til bestemmelse af makroindeks</w:t>
            </w:r>
          </w:p>
          <w:p w14:paraId="05E7E3E0" w14:textId="77777777" w:rsidR="00BA1F6E" w:rsidRDefault="00BA1F6E" w:rsidP="00DB3C19">
            <w:pPr>
              <w:autoSpaceDE w:val="0"/>
              <w:autoSpaceDN w:val="0"/>
              <w:adjustRightInd w:val="0"/>
              <w:rPr>
                <w:color w:val="000000"/>
              </w:rPr>
            </w:pPr>
            <w:r>
              <w:rPr>
                <w:color w:val="000000"/>
              </w:rPr>
              <w:t>Engangspipetter</w:t>
            </w:r>
          </w:p>
          <w:p w14:paraId="2C1DCCC9" w14:textId="77777777" w:rsidR="00BA1F6E" w:rsidRDefault="00BA1F6E" w:rsidP="00DB3C19">
            <w:pPr>
              <w:autoSpaceDE w:val="0"/>
              <w:autoSpaceDN w:val="0"/>
              <w:adjustRightInd w:val="0"/>
              <w:rPr>
                <w:color w:val="000000"/>
              </w:rPr>
            </w:pPr>
            <w:r>
              <w:rPr>
                <w:color w:val="000000"/>
              </w:rPr>
              <w:t>pH strips</w:t>
            </w:r>
          </w:p>
          <w:p w14:paraId="0FC97705" w14:textId="1EE3A32B" w:rsidR="006A16C8" w:rsidRDefault="006A16C8" w:rsidP="00DB3C19">
            <w:pPr>
              <w:autoSpaceDE w:val="0"/>
              <w:autoSpaceDN w:val="0"/>
              <w:adjustRightInd w:val="0"/>
              <w:rPr>
                <w:color w:val="000000"/>
              </w:rPr>
            </w:pPr>
            <w:r>
              <w:rPr>
                <w:color w:val="000000"/>
              </w:rPr>
              <w:t>Flaske til vandprøve</w:t>
            </w:r>
          </w:p>
          <w:p w14:paraId="3E881CF1" w14:textId="4A176B82" w:rsidR="0006053D" w:rsidRDefault="0006053D" w:rsidP="00DB3C19">
            <w:pPr>
              <w:autoSpaceDE w:val="0"/>
              <w:autoSpaceDN w:val="0"/>
              <w:adjustRightInd w:val="0"/>
              <w:rPr>
                <w:color w:val="000000"/>
              </w:rPr>
            </w:pPr>
            <w:r>
              <w:rPr>
                <w:color w:val="000000"/>
              </w:rPr>
              <w:t>Plankton net</w:t>
            </w:r>
          </w:p>
          <w:p w14:paraId="0E460EA5" w14:textId="5D438A91" w:rsidR="00BA1F6E" w:rsidRPr="00BD1333" w:rsidRDefault="00BA1F6E" w:rsidP="00DB3C19">
            <w:pPr>
              <w:autoSpaceDE w:val="0"/>
              <w:autoSpaceDN w:val="0"/>
              <w:adjustRightInd w:val="0"/>
              <w:rPr>
                <w:color w:val="000000"/>
              </w:rPr>
            </w:pPr>
          </w:p>
        </w:tc>
        <w:tc>
          <w:tcPr>
            <w:tcW w:w="1590" w:type="dxa"/>
          </w:tcPr>
          <w:p w14:paraId="30AC7854" w14:textId="77777777" w:rsidR="00BA1F6E" w:rsidRPr="00BD1333" w:rsidRDefault="00BA1F6E" w:rsidP="00DB3C19">
            <w:pPr>
              <w:spacing w:after="240"/>
              <w:rPr>
                <w:color w:val="000000"/>
              </w:rPr>
            </w:pPr>
          </w:p>
          <w:p w14:paraId="639104AE" w14:textId="77777777" w:rsidR="00BA1F6E" w:rsidRPr="00BD1333" w:rsidRDefault="00BA1F6E" w:rsidP="00DB3C19">
            <w:pPr>
              <w:spacing w:after="240"/>
              <w:rPr>
                <w:color w:val="000000"/>
              </w:rPr>
            </w:pPr>
          </w:p>
          <w:p w14:paraId="4D6D8311" w14:textId="77777777" w:rsidR="00BA1F6E" w:rsidRPr="00BD1333" w:rsidRDefault="00BA1F6E" w:rsidP="00DB3C19">
            <w:pPr>
              <w:spacing w:after="240"/>
              <w:rPr>
                <w:color w:val="000000"/>
              </w:rPr>
            </w:pPr>
          </w:p>
          <w:p w14:paraId="7D4A06AD" w14:textId="77777777" w:rsidR="00BA1F6E" w:rsidRPr="00BD1333" w:rsidRDefault="00BA1F6E" w:rsidP="00DB3C19">
            <w:pPr>
              <w:spacing w:after="240"/>
              <w:rPr>
                <w:color w:val="000000"/>
              </w:rPr>
            </w:pPr>
          </w:p>
        </w:tc>
      </w:tr>
    </w:tbl>
    <w:bookmarkEnd w:id="1"/>
    <w:p w14:paraId="7A0D96B4" w14:textId="77777777" w:rsidR="00BA1F6E" w:rsidRPr="006A16C8" w:rsidRDefault="00BA1F6E" w:rsidP="00BA1F6E">
      <w:pPr>
        <w:spacing w:after="240"/>
        <w:rPr>
          <w:color w:val="000000"/>
          <w:u w:val="single"/>
        </w:rPr>
      </w:pPr>
      <w:r w:rsidRPr="006A16C8">
        <w:rPr>
          <w:b/>
          <w:bCs/>
          <w:color w:val="000000"/>
          <w:u w:val="single"/>
        </w:rPr>
        <w:t>FREMGANSGMÅDE:</w:t>
      </w:r>
      <w:r w:rsidRPr="006A16C8">
        <w:rPr>
          <w:color w:val="000000"/>
          <w:u w:val="single"/>
        </w:rPr>
        <w:t xml:space="preserve"> </w:t>
      </w:r>
    </w:p>
    <w:p w14:paraId="765B6B74" w14:textId="77777777" w:rsidR="00BA1F6E" w:rsidRPr="00ED710B" w:rsidRDefault="00BA1F6E" w:rsidP="00BA1F6E">
      <w:pPr>
        <w:rPr>
          <w:b/>
          <w:bCs/>
          <w:i/>
        </w:rPr>
      </w:pPr>
      <w:r w:rsidRPr="00ED710B">
        <w:rPr>
          <w:b/>
          <w:bCs/>
          <w:i/>
        </w:rPr>
        <w:t>Abiotiske faktorer:</w:t>
      </w:r>
    </w:p>
    <w:p w14:paraId="7AF51853" w14:textId="31D9BEF1" w:rsidR="006A16C8" w:rsidRDefault="00BA1F6E" w:rsidP="00BA1F6E">
      <w:pPr>
        <w:spacing w:after="240" w:line="276" w:lineRule="auto"/>
      </w:pPr>
      <w:r w:rsidRPr="00E23FEF">
        <w:t>På det udvalgte prøveindsamlingssted måles først - inden vandløbet betrædes - bredde og dybde</w:t>
      </w:r>
      <w:r w:rsidR="006A16C8">
        <w:t xml:space="preserve"> (sådan ca.). Dernæst måles pH via pH-strips direkte i vandet eller via en lille beholder. Temperatur og ilt kan måles på stedet via vores iltmålere – pas på den. </w:t>
      </w:r>
    </w:p>
    <w:p w14:paraId="34CC88E0" w14:textId="77777777" w:rsidR="00BA1F6E" w:rsidRPr="00ED710B" w:rsidRDefault="00BA1F6E" w:rsidP="00BA1F6E">
      <w:pPr>
        <w:rPr>
          <w:b/>
          <w:bCs/>
        </w:rPr>
      </w:pPr>
      <w:r w:rsidRPr="00ED710B">
        <w:rPr>
          <w:b/>
          <w:bCs/>
          <w:i/>
        </w:rPr>
        <w:t>Faunaprøver:</w:t>
      </w:r>
      <w:r w:rsidRPr="00ED710B">
        <w:rPr>
          <w:b/>
          <w:bCs/>
        </w:rPr>
        <w:t xml:space="preserve"> </w:t>
      </w:r>
    </w:p>
    <w:p w14:paraId="25ABDA7C" w14:textId="2BDB5E69" w:rsidR="00BA1F6E" w:rsidRPr="00E23FEF" w:rsidRDefault="00BA1F6E" w:rsidP="00BA1F6E">
      <w:r w:rsidRPr="00E23FEF">
        <w:t xml:space="preserve">Ketcheråbningen holdes i midten af vandløbet på bunden op mod strømmen og man sparker - </w:t>
      </w:r>
      <w:r>
        <w:t>med</w:t>
      </w:r>
      <w:r w:rsidRPr="00E23FEF">
        <w:t xml:space="preserve"> strømmen - i bunden foran ketcheren. Det ophvirvlede materiale samles i fotobakken</w:t>
      </w:r>
      <w:r w:rsidR="006A16C8">
        <w:t xml:space="preserve"> (jeres hvide bakke)</w:t>
      </w:r>
      <w:r w:rsidRPr="00E23FEF">
        <w:t xml:space="preserve">. Gentages halvvejs ovre mod den ene bred og halvvejs mod den anden, så man får ialt 3 ketchertræk. Hele proceduren gentages 2 gange nogle meter længere opstrøms, hvor dyrelivet ikke har været generet af indsamlingen. </w:t>
      </w:r>
      <w:r w:rsidR="006A16C8">
        <w:t xml:space="preserve">Dette får hver gruppe ca. 10-15 minutter til, så de næste kan komme til. </w:t>
      </w:r>
      <w:r w:rsidRPr="00E23FEF">
        <w:t xml:space="preserve">Alt opsamlet materiale samles </w:t>
      </w:r>
      <w:r>
        <w:t>i bakker og sorteres.</w:t>
      </w:r>
    </w:p>
    <w:p w14:paraId="4CE98A1B" w14:textId="0E85EAD1" w:rsidR="00BA1F6E" w:rsidRDefault="00BA1F6E" w:rsidP="00BA1F6E">
      <w:pPr>
        <w:pStyle w:val="bodytext"/>
        <w:spacing w:line="276" w:lineRule="auto"/>
      </w:pPr>
      <w:r w:rsidRPr="00E23FEF">
        <w:t xml:space="preserve">Derefter laves en 'Pilleprøve'. Sten og grene samles fra vandet og ved hjælp af lup og pincet pilles alle de dyr man kan finde fra. Pilleprøven udføres af alle </w:t>
      </w:r>
      <w:r w:rsidR="006A16C8">
        <w:t xml:space="preserve">grupper </w:t>
      </w:r>
      <w:r w:rsidRPr="00E23FEF">
        <w:t xml:space="preserve">og i præcis 5 minutter. Materialet samles </w:t>
      </w:r>
      <w:r>
        <w:t>og sorteres</w:t>
      </w:r>
      <w:r w:rsidRPr="00E23FEF">
        <w:t xml:space="preserve">. </w:t>
      </w:r>
    </w:p>
    <w:p w14:paraId="0EDDE598" w14:textId="77777777" w:rsidR="0006053D" w:rsidRDefault="0006053D" w:rsidP="00BA1F6E">
      <w:pPr>
        <w:pStyle w:val="bodytext"/>
        <w:spacing w:line="276" w:lineRule="auto"/>
      </w:pPr>
    </w:p>
    <w:p w14:paraId="1300ADE5" w14:textId="63E61AC7" w:rsidR="0006053D" w:rsidRDefault="0006053D" w:rsidP="00BA1F6E">
      <w:pPr>
        <w:pStyle w:val="bodytext"/>
        <w:spacing w:line="276" w:lineRule="auto"/>
        <w:rPr>
          <w:b/>
          <w:bCs/>
          <w:i/>
          <w:iCs/>
        </w:rPr>
      </w:pPr>
      <w:r>
        <w:rPr>
          <w:b/>
          <w:bCs/>
          <w:i/>
          <w:iCs/>
        </w:rPr>
        <w:t xml:space="preserve">Plankton net: </w:t>
      </w:r>
      <w:r w:rsidR="00A3593C">
        <w:rPr>
          <w:b/>
          <w:bCs/>
          <w:i/>
          <w:iCs/>
        </w:rPr>
        <w:t>(kun til 3.g)</w:t>
      </w:r>
    </w:p>
    <w:p w14:paraId="63DCDC0B" w14:textId="5D119E37" w:rsidR="0006053D" w:rsidRPr="0006053D" w:rsidRDefault="0006053D" w:rsidP="00BA1F6E">
      <w:pPr>
        <w:pStyle w:val="bodytext"/>
        <w:spacing w:line="276" w:lineRule="auto"/>
      </w:pPr>
      <w:r>
        <w:t xml:space="preserve">Ved brug af plankton net skal man vælge et fast antal kast. Dvs. at vi alle kaster samme antal forskellige steder ved bredden. Fremgangsmåden er dermed, at man kaster 10 gange det samme sted og tømmer indholdet halvvejs igennem. Vi har flasker med, som jeres prøver kommer i, så vi kan kigge i mikroskoper om torsdagen og nøgle hovedgrupper af alger. </w:t>
      </w:r>
    </w:p>
    <w:p w14:paraId="36641D74" w14:textId="77777777" w:rsidR="00BA1F6E" w:rsidRDefault="00BA1F6E" w:rsidP="00BA1F6E">
      <w:pPr>
        <w:rPr>
          <w:color w:val="000000"/>
        </w:rPr>
      </w:pPr>
    </w:p>
    <w:p w14:paraId="39CAB758" w14:textId="77777777" w:rsidR="00BA1F6E" w:rsidRPr="006A16C8" w:rsidRDefault="00BA1F6E" w:rsidP="00BA1F6E">
      <w:pPr>
        <w:rPr>
          <w:b/>
          <w:bCs/>
          <w:i/>
          <w:color w:val="000000"/>
        </w:rPr>
      </w:pPr>
      <w:r w:rsidRPr="006A16C8">
        <w:rPr>
          <w:b/>
          <w:bCs/>
          <w:i/>
          <w:color w:val="000000"/>
        </w:rPr>
        <w:t>Makroindex:</w:t>
      </w:r>
    </w:p>
    <w:p w14:paraId="30E87A65" w14:textId="7EBCC93A" w:rsidR="00BA1F6E" w:rsidRDefault="00BA1F6E" w:rsidP="00BA1F6E">
      <w:pPr>
        <w:rPr>
          <w:color w:val="000000"/>
        </w:rPr>
      </w:pPr>
      <w:r>
        <w:rPr>
          <w:color w:val="000000"/>
        </w:rPr>
        <w:t>Start med at bestemme antal dyregrupper (der er 20 grupper)</w:t>
      </w:r>
      <w:r w:rsidR="006A16C8">
        <w:rPr>
          <w:color w:val="000000"/>
        </w:rPr>
        <w:t xml:space="preserve"> ud fra jeres lamineret skema. </w:t>
      </w:r>
    </w:p>
    <w:p w14:paraId="61AC3CD8" w14:textId="77777777" w:rsidR="00BA1F6E" w:rsidRPr="006A16C8" w:rsidRDefault="00BA1F6E" w:rsidP="00BA1F6E">
      <w:pPr>
        <w:rPr>
          <w:b/>
          <w:bCs/>
          <w:color w:val="000000"/>
        </w:rPr>
      </w:pPr>
      <w:r w:rsidRPr="006A16C8">
        <w:rPr>
          <w:b/>
          <w:bCs/>
          <w:color w:val="000000"/>
        </w:rPr>
        <w:lastRenderedPageBreak/>
        <w:t>Makroindex skemaet bruges således:</w:t>
      </w:r>
    </w:p>
    <w:p w14:paraId="27A7279A" w14:textId="77777777" w:rsidR="00BA1F6E" w:rsidRDefault="00BA1F6E" w:rsidP="00BA1F6E">
      <w:pPr>
        <w:rPr>
          <w:color w:val="000000"/>
        </w:rPr>
      </w:pPr>
      <w:r>
        <w:rPr>
          <w:color w:val="000000"/>
        </w:rPr>
        <w:t>Begynd fra oven i nøglegrupper. Stands ved den første gruppe der er fundet på stationen.</w:t>
      </w:r>
    </w:p>
    <w:p w14:paraId="52A6FF75" w14:textId="77777777" w:rsidR="00BA1F6E" w:rsidRDefault="00BA1F6E" w:rsidP="00BA1F6E">
      <w:pPr>
        <w:rPr>
          <w:color w:val="000000"/>
        </w:rPr>
      </w:pPr>
      <w:r>
        <w:rPr>
          <w:color w:val="000000"/>
        </w:rPr>
        <w:t>Ex. Er der hverken fundet slørvinger, døgnfluer, vårfluer eller tanglopper, men bænkebidere så er stationens indextal et af tallene 2-6 på bænkebiderniveau.</w:t>
      </w:r>
    </w:p>
    <w:p w14:paraId="6BA31467" w14:textId="77777777" w:rsidR="00BA1F6E" w:rsidRDefault="00BA1F6E" w:rsidP="00BA1F6E">
      <w:pPr>
        <w:rPr>
          <w:color w:val="000000"/>
        </w:rPr>
      </w:pPr>
      <w:r>
        <w:rPr>
          <w:color w:val="000000"/>
        </w:rPr>
        <w:t>Tallet findes let vha af gruppetallet. Er der fundet 5 grupper se man under gruppetallet 2-5 at makroindextallet er 3. Den økologiske vandkvalitet vurderes til dårlig. Det noteres på dataarket.</w:t>
      </w:r>
    </w:p>
    <w:p w14:paraId="6A5298A5" w14:textId="77777777" w:rsidR="00BA1F6E" w:rsidRDefault="00BA1F6E" w:rsidP="00BA1F6E">
      <w:pPr>
        <w:rPr>
          <w:color w:val="000000"/>
        </w:rPr>
      </w:pPr>
    </w:p>
    <w:p w14:paraId="7DB6DB10" w14:textId="77777777" w:rsidR="00BA1F6E" w:rsidRDefault="00BA1F6E" w:rsidP="00BA1F6E">
      <w:pPr>
        <w:rPr>
          <w:color w:val="000000"/>
        </w:rPr>
      </w:pPr>
    </w:p>
    <w:p w14:paraId="6AFEEEF1" w14:textId="77777777" w:rsidR="00BA1F6E" w:rsidRPr="00BA1F6E" w:rsidRDefault="00BA1F6E" w:rsidP="00BA1F6E">
      <w:pPr>
        <w:rPr>
          <w:color w:val="000000"/>
        </w:rPr>
      </w:pPr>
      <w:r>
        <w:rPr>
          <w:color w:val="000000"/>
        </w:rPr>
        <w:br w:type="page"/>
      </w:r>
    </w:p>
    <w:p w14:paraId="512196C0" w14:textId="77777777" w:rsidR="00BA1F6E" w:rsidRDefault="00BA1F6E" w:rsidP="00BA1F6E">
      <w:pPr>
        <w:spacing w:after="240"/>
        <w:rPr>
          <w:b/>
          <w:color w:val="000000"/>
        </w:rPr>
      </w:pPr>
      <w:r>
        <w:rPr>
          <w:b/>
          <w:color w:val="000000"/>
        </w:rPr>
        <w:lastRenderedPageBreak/>
        <w:t>Vandløbets navn:</w:t>
      </w:r>
      <w:r>
        <w:rPr>
          <w:b/>
          <w:color w:val="000000"/>
        </w:rPr>
        <w:tab/>
      </w:r>
      <w:r>
        <w:rPr>
          <w:b/>
          <w:color w:val="000000"/>
        </w:rPr>
        <w:tab/>
      </w:r>
      <w:r>
        <w:rPr>
          <w:b/>
          <w:color w:val="000000"/>
        </w:rPr>
        <w:tab/>
      </w:r>
      <w:r>
        <w:rPr>
          <w:b/>
          <w:color w:val="000000"/>
        </w:rPr>
        <w:tab/>
        <w:t>Dato:</w:t>
      </w:r>
    </w:p>
    <w:p w14:paraId="10A11FB1" w14:textId="77777777" w:rsidR="00BA1F6E" w:rsidRPr="009C2384" w:rsidRDefault="00BA1F6E" w:rsidP="00BA1F6E">
      <w:pPr>
        <w:spacing w:after="240"/>
        <w:rPr>
          <w:b/>
          <w:color w:val="000000"/>
        </w:rPr>
      </w:pPr>
      <w:r>
        <w:rPr>
          <w:b/>
          <w:color w:val="000000"/>
        </w:rPr>
        <w:t>Undersøgte strækning (m):</w:t>
      </w:r>
      <w:r>
        <w:rPr>
          <w:b/>
          <w:color w:val="000000"/>
        </w:rPr>
        <w:tab/>
      </w:r>
      <w:r>
        <w:rPr>
          <w:b/>
          <w:color w:val="000000"/>
        </w:rPr>
        <w:tab/>
      </w:r>
      <w:r>
        <w:rPr>
          <w:b/>
          <w:color w:val="000000"/>
        </w:rPr>
        <w:tab/>
        <w:t>Undersøgt 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A1F6E" w:rsidRPr="0081066B" w14:paraId="6D89D85E" w14:textId="77777777" w:rsidTr="006A16C8">
        <w:tc>
          <w:tcPr>
            <w:tcW w:w="9628" w:type="dxa"/>
            <w:shd w:val="clear" w:color="auto" w:fill="C6D9F1"/>
            <w:vAlign w:val="bottom"/>
          </w:tcPr>
          <w:p w14:paraId="104977E9" w14:textId="77777777" w:rsidR="00BA1F6E" w:rsidRPr="0081066B" w:rsidRDefault="00BA1F6E" w:rsidP="00DB3C19">
            <w:pPr>
              <w:spacing w:after="240"/>
              <w:rPr>
                <w:b/>
                <w:color w:val="000000"/>
              </w:rPr>
            </w:pPr>
            <w:r w:rsidRPr="0081066B">
              <w:rPr>
                <w:b/>
                <w:color w:val="000000"/>
              </w:rPr>
              <w:t>Miljøiagttagelser:</w:t>
            </w:r>
          </w:p>
        </w:tc>
      </w:tr>
      <w:tr w:rsidR="00BA1F6E" w:rsidRPr="0081066B" w14:paraId="66BCC64E" w14:textId="77777777" w:rsidTr="006A16C8">
        <w:tc>
          <w:tcPr>
            <w:tcW w:w="9628" w:type="dxa"/>
            <w:vAlign w:val="bottom"/>
          </w:tcPr>
          <w:p w14:paraId="5C3E8D3A" w14:textId="77777777" w:rsidR="00BA1F6E" w:rsidRPr="00BA1F6E" w:rsidRDefault="00BA1F6E" w:rsidP="00DB3C19">
            <w:pPr>
              <w:spacing w:after="240"/>
              <w:rPr>
                <w:color w:val="000000"/>
              </w:rPr>
            </w:pPr>
            <w:r w:rsidRPr="0081066B">
              <w:rPr>
                <w:i/>
                <w:color w:val="000000"/>
              </w:rPr>
              <w:t>Opland</w:t>
            </w:r>
            <w:r w:rsidRPr="0081066B">
              <w:rPr>
                <w:color w:val="000000"/>
              </w:rPr>
              <w:t>: Beskriv området, der støder op til vandløbet (by, mark, skov, eng, mose, andet?)</w:t>
            </w:r>
          </w:p>
        </w:tc>
      </w:tr>
      <w:tr w:rsidR="00BA1F6E" w:rsidRPr="0081066B" w14:paraId="5D51A051" w14:textId="77777777" w:rsidTr="006A16C8">
        <w:tc>
          <w:tcPr>
            <w:tcW w:w="9628" w:type="dxa"/>
            <w:vAlign w:val="bottom"/>
          </w:tcPr>
          <w:p w14:paraId="73108F2D" w14:textId="4F9390AC" w:rsidR="00F4599C" w:rsidRPr="0081066B" w:rsidRDefault="00BA1F6E" w:rsidP="00DB3C19">
            <w:pPr>
              <w:spacing w:after="240"/>
              <w:rPr>
                <w:color w:val="000000"/>
              </w:rPr>
            </w:pPr>
            <w:r w:rsidRPr="0081066B">
              <w:rPr>
                <w:i/>
                <w:color w:val="000000"/>
              </w:rPr>
              <w:t>Vandløbets fysiske karakter</w:t>
            </w:r>
            <w:r w:rsidRPr="0081066B">
              <w:rPr>
                <w:color w:val="000000"/>
              </w:rPr>
              <w:t>: (Grøft, kanal, naturlig slynget, andet?)</w:t>
            </w:r>
            <w:r w:rsidR="00F4599C">
              <w:rPr>
                <w:color w:val="000000"/>
              </w:rPr>
              <w:t xml:space="preserve"> </w:t>
            </w:r>
          </w:p>
        </w:tc>
      </w:tr>
      <w:tr w:rsidR="00BA1F6E" w:rsidRPr="0081066B" w14:paraId="6D60CF24" w14:textId="77777777" w:rsidTr="006A16C8">
        <w:tc>
          <w:tcPr>
            <w:tcW w:w="9628" w:type="dxa"/>
            <w:vAlign w:val="bottom"/>
          </w:tcPr>
          <w:p w14:paraId="1F801DB7" w14:textId="77777777" w:rsidR="00BA1F6E" w:rsidRPr="0081066B" w:rsidRDefault="00BA1F6E" w:rsidP="00DB3C19">
            <w:pPr>
              <w:rPr>
                <w:color w:val="000000"/>
              </w:rPr>
            </w:pPr>
            <w:r w:rsidRPr="0081066B">
              <w:rPr>
                <w:i/>
                <w:color w:val="000000"/>
              </w:rPr>
              <w:t>Bundsubstrat</w:t>
            </w:r>
            <w:r w:rsidRPr="0081066B">
              <w:rPr>
                <w:color w:val="000000"/>
              </w:rPr>
              <w:t>:</w:t>
            </w:r>
          </w:p>
          <w:p w14:paraId="1100CA9A" w14:textId="77777777" w:rsidR="00BA1F6E" w:rsidRPr="0081066B" w:rsidRDefault="00BA1F6E" w:rsidP="00DB3C19">
            <w:pPr>
              <w:rPr>
                <w:color w:val="000000"/>
              </w:rPr>
            </w:pPr>
            <w:r w:rsidRPr="0081066B">
              <w:rPr>
                <w:color w:val="000000"/>
              </w:rPr>
              <w:t>Organisk: (mudder, grene, blade)</w:t>
            </w:r>
          </w:p>
          <w:p w14:paraId="6669369B" w14:textId="77777777" w:rsidR="00BA1F6E" w:rsidRPr="0081066B" w:rsidRDefault="00BA1F6E" w:rsidP="00DB3C19">
            <w:pPr>
              <w:rPr>
                <w:color w:val="000000"/>
              </w:rPr>
            </w:pPr>
            <w:r w:rsidRPr="0081066B">
              <w:rPr>
                <w:color w:val="000000"/>
              </w:rPr>
              <w:t>Mineralsk: (sten, grus sand ler, jord)</w:t>
            </w:r>
          </w:p>
        </w:tc>
      </w:tr>
      <w:tr w:rsidR="00BA1F6E" w:rsidRPr="0081066B" w14:paraId="77128E78" w14:textId="77777777" w:rsidTr="006A16C8">
        <w:tc>
          <w:tcPr>
            <w:tcW w:w="9628" w:type="dxa"/>
            <w:vAlign w:val="bottom"/>
          </w:tcPr>
          <w:p w14:paraId="35F79B6E" w14:textId="77777777" w:rsidR="00BA1F6E" w:rsidRPr="0081066B" w:rsidRDefault="00BA1F6E" w:rsidP="00DB3C19">
            <w:pPr>
              <w:spacing w:after="240"/>
              <w:rPr>
                <w:color w:val="000000"/>
              </w:rPr>
            </w:pPr>
            <w:r w:rsidRPr="0081066B">
              <w:rPr>
                <w:i/>
                <w:color w:val="000000"/>
              </w:rPr>
              <w:t>Vandets farve og lugt</w:t>
            </w:r>
            <w:r w:rsidRPr="0081066B">
              <w:rPr>
                <w:color w:val="000000"/>
              </w:rPr>
              <w:t>:</w:t>
            </w:r>
          </w:p>
        </w:tc>
      </w:tr>
      <w:tr w:rsidR="00BA1F6E" w:rsidRPr="0081066B" w14:paraId="2F1F076A" w14:textId="77777777" w:rsidTr="006A16C8">
        <w:tc>
          <w:tcPr>
            <w:tcW w:w="9628" w:type="dxa"/>
            <w:vAlign w:val="bottom"/>
          </w:tcPr>
          <w:p w14:paraId="36D8E3BB" w14:textId="77777777" w:rsidR="00BA1F6E" w:rsidRDefault="00BA1F6E" w:rsidP="00DB3C19">
            <w:pPr>
              <w:spacing w:after="240"/>
              <w:rPr>
                <w:color w:val="000000"/>
              </w:rPr>
            </w:pPr>
            <w:r w:rsidRPr="0081066B">
              <w:rPr>
                <w:i/>
                <w:color w:val="000000"/>
              </w:rPr>
              <w:t>Er der tilledninger på den undersøgte strækning</w:t>
            </w:r>
            <w:r w:rsidRPr="0081066B">
              <w:rPr>
                <w:color w:val="000000"/>
              </w:rPr>
              <w:t>? (drænvand, spildevand, vandløb, andet?)</w:t>
            </w:r>
          </w:p>
          <w:p w14:paraId="1DF084B0" w14:textId="77777777" w:rsidR="006A16C8" w:rsidRPr="0081066B" w:rsidRDefault="006A16C8" w:rsidP="00DB3C19">
            <w:pPr>
              <w:spacing w:after="240"/>
              <w:rPr>
                <w:color w:val="000000"/>
              </w:rPr>
            </w:pPr>
          </w:p>
        </w:tc>
      </w:tr>
      <w:tr w:rsidR="00BA1F6E" w:rsidRPr="0081066B" w14:paraId="57C0A119" w14:textId="77777777" w:rsidTr="006A16C8">
        <w:tc>
          <w:tcPr>
            <w:tcW w:w="9628" w:type="dxa"/>
            <w:vAlign w:val="bottom"/>
          </w:tcPr>
          <w:p w14:paraId="7CB24247" w14:textId="77777777" w:rsidR="00BA1F6E" w:rsidRDefault="00BA1F6E" w:rsidP="00DB3C19">
            <w:pPr>
              <w:spacing w:after="240"/>
              <w:rPr>
                <w:color w:val="000000"/>
              </w:rPr>
            </w:pPr>
            <w:r>
              <w:rPr>
                <w:i/>
                <w:color w:val="000000"/>
              </w:rPr>
              <w:t xml:space="preserve">Vandløbets profil: </w:t>
            </w:r>
            <w:r>
              <w:rPr>
                <w:color w:val="000000"/>
              </w:rPr>
              <w:t>(bredde, dybde og areal af tværprofilen</w:t>
            </w:r>
            <w:r w:rsidR="006A16C8">
              <w:rPr>
                <w:color w:val="000000"/>
              </w:rPr>
              <w:t xml:space="preserve"> – så godt som det kan lade sig gøre</w:t>
            </w:r>
            <w:r>
              <w:rPr>
                <w:color w:val="000000"/>
              </w:rPr>
              <w:t>)</w:t>
            </w:r>
          </w:p>
          <w:p w14:paraId="546C3F2E" w14:textId="4BB24A3D" w:rsidR="006A16C8" w:rsidRPr="00962657" w:rsidRDefault="006A16C8" w:rsidP="00DB3C19">
            <w:pPr>
              <w:spacing w:after="240"/>
              <w:rPr>
                <w:color w:val="000000"/>
              </w:rPr>
            </w:pPr>
          </w:p>
        </w:tc>
      </w:tr>
      <w:tr w:rsidR="00BA1F6E" w:rsidRPr="0081066B" w14:paraId="28A9DE17" w14:textId="77777777" w:rsidTr="006A16C8">
        <w:tc>
          <w:tcPr>
            <w:tcW w:w="9628" w:type="dxa"/>
            <w:vAlign w:val="bottom"/>
          </w:tcPr>
          <w:p w14:paraId="79C57F19" w14:textId="1D4F69A9" w:rsidR="00BA1F6E" w:rsidRPr="0081066B" w:rsidRDefault="00BA1F6E" w:rsidP="00DB3C19">
            <w:pPr>
              <w:spacing w:after="240"/>
              <w:rPr>
                <w:color w:val="000000"/>
              </w:rPr>
            </w:pPr>
            <w:r w:rsidRPr="0081066B">
              <w:rPr>
                <w:i/>
                <w:color w:val="000000"/>
              </w:rPr>
              <w:t>Er der bredvegetation?</w:t>
            </w:r>
            <w:r w:rsidR="006A16C8">
              <w:rPr>
                <w:i/>
                <w:color w:val="000000"/>
              </w:rPr>
              <w:t xml:space="preserve"> </w:t>
            </w:r>
          </w:p>
        </w:tc>
      </w:tr>
      <w:tr w:rsidR="00BA1F6E" w:rsidRPr="0081066B" w14:paraId="5159D32F" w14:textId="77777777" w:rsidTr="006A16C8">
        <w:tc>
          <w:tcPr>
            <w:tcW w:w="9628" w:type="dxa"/>
            <w:vAlign w:val="bottom"/>
          </w:tcPr>
          <w:p w14:paraId="17B9E383" w14:textId="0ACDB84A" w:rsidR="00BA1F6E" w:rsidRPr="0081066B" w:rsidRDefault="00BA1F6E" w:rsidP="00DB3C19">
            <w:pPr>
              <w:spacing w:after="240"/>
              <w:rPr>
                <w:color w:val="000000"/>
              </w:rPr>
            </w:pPr>
            <w:r w:rsidRPr="0081066B">
              <w:rPr>
                <w:i/>
                <w:color w:val="000000"/>
              </w:rPr>
              <w:t>Er der undervandsplanter?</w:t>
            </w:r>
          </w:p>
        </w:tc>
      </w:tr>
      <w:tr w:rsidR="00BA1F6E" w:rsidRPr="0081066B" w14:paraId="02CE9ED7" w14:textId="77777777" w:rsidTr="006A16C8">
        <w:tc>
          <w:tcPr>
            <w:tcW w:w="9628" w:type="dxa"/>
            <w:shd w:val="clear" w:color="auto" w:fill="B8CCE4"/>
            <w:vAlign w:val="bottom"/>
          </w:tcPr>
          <w:p w14:paraId="7E078D8F" w14:textId="77777777" w:rsidR="00BA1F6E" w:rsidRPr="0081066B" w:rsidRDefault="00BA1F6E" w:rsidP="00DB3C19">
            <w:pPr>
              <w:spacing w:after="240"/>
              <w:rPr>
                <w:b/>
                <w:color w:val="000000"/>
              </w:rPr>
            </w:pPr>
            <w:r w:rsidRPr="0081066B">
              <w:rPr>
                <w:b/>
                <w:color w:val="000000"/>
              </w:rPr>
              <w:t>Kemiske undersøgelser</w:t>
            </w:r>
          </w:p>
        </w:tc>
      </w:tr>
      <w:tr w:rsidR="00BA1F6E" w:rsidRPr="0081066B" w14:paraId="440EABA2" w14:textId="77777777" w:rsidTr="006A16C8">
        <w:tc>
          <w:tcPr>
            <w:tcW w:w="9628" w:type="dxa"/>
            <w:vAlign w:val="bottom"/>
          </w:tcPr>
          <w:p w14:paraId="4BB04332" w14:textId="77777777" w:rsidR="00BA1F6E" w:rsidRPr="0081066B" w:rsidRDefault="00BA1F6E" w:rsidP="00DB3C19">
            <w:pPr>
              <w:spacing w:after="240"/>
              <w:rPr>
                <w:color w:val="000000"/>
              </w:rPr>
            </w:pPr>
            <w:r w:rsidRPr="0081066B">
              <w:rPr>
                <w:i/>
                <w:color w:val="000000"/>
              </w:rPr>
              <w:t xml:space="preserve">Iltindhold: </w:t>
            </w:r>
            <w:r w:rsidRPr="0081066B">
              <w:rPr>
                <w:color w:val="000000"/>
              </w:rPr>
              <w:t>(mg O</w:t>
            </w:r>
            <w:r w:rsidRPr="0081066B">
              <w:rPr>
                <w:color w:val="000000"/>
                <w:vertAlign w:val="subscript"/>
              </w:rPr>
              <w:t>2</w:t>
            </w:r>
            <w:r w:rsidRPr="0081066B">
              <w:rPr>
                <w:color w:val="000000"/>
              </w:rPr>
              <w:t>/L)</w:t>
            </w:r>
          </w:p>
        </w:tc>
      </w:tr>
      <w:tr w:rsidR="00BA1F6E" w:rsidRPr="0081066B" w14:paraId="54608CE0" w14:textId="77777777" w:rsidTr="006A16C8">
        <w:tc>
          <w:tcPr>
            <w:tcW w:w="9628" w:type="dxa"/>
            <w:vAlign w:val="bottom"/>
          </w:tcPr>
          <w:p w14:paraId="01DB47DD" w14:textId="77777777" w:rsidR="00BA1F6E" w:rsidRPr="0081066B" w:rsidRDefault="00BA1F6E" w:rsidP="00DB3C19">
            <w:pPr>
              <w:spacing w:after="240"/>
              <w:rPr>
                <w:i/>
                <w:color w:val="000000"/>
              </w:rPr>
            </w:pPr>
            <w:r w:rsidRPr="0081066B">
              <w:rPr>
                <w:i/>
                <w:color w:val="000000"/>
              </w:rPr>
              <w:t>Temperatur</w:t>
            </w:r>
          </w:p>
        </w:tc>
      </w:tr>
      <w:tr w:rsidR="00BA1F6E" w:rsidRPr="0081066B" w14:paraId="0CD10558" w14:textId="77777777" w:rsidTr="006A16C8">
        <w:tc>
          <w:tcPr>
            <w:tcW w:w="9628" w:type="dxa"/>
            <w:vAlign w:val="bottom"/>
          </w:tcPr>
          <w:p w14:paraId="5C643EFB" w14:textId="77777777" w:rsidR="00BA1F6E" w:rsidRPr="0081066B" w:rsidRDefault="00BA1F6E" w:rsidP="00DB3C19">
            <w:pPr>
              <w:spacing w:after="240"/>
              <w:rPr>
                <w:i/>
                <w:color w:val="000000"/>
              </w:rPr>
            </w:pPr>
            <w:r w:rsidRPr="0081066B">
              <w:rPr>
                <w:i/>
                <w:color w:val="000000"/>
              </w:rPr>
              <w:t>pH:</w:t>
            </w:r>
          </w:p>
        </w:tc>
      </w:tr>
      <w:tr w:rsidR="00BA1F6E" w:rsidRPr="0081066B" w14:paraId="403DAC8E" w14:textId="77777777" w:rsidTr="006A16C8">
        <w:tc>
          <w:tcPr>
            <w:tcW w:w="9628" w:type="dxa"/>
            <w:vAlign w:val="bottom"/>
          </w:tcPr>
          <w:p w14:paraId="1DF7A33A" w14:textId="77777777" w:rsidR="00BA1F6E" w:rsidRPr="00962657" w:rsidRDefault="00BA1F6E" w:rsidP="00DB3C19">
            <w:pPr>
              <w:spacing w:after="240"/>
              <w:rPr>
                <w:b/>
                <w:color w:val="000000"/>
              </w:rPr>
            </w:pPr>
            <w:r>
              <w:rPr>
                <w:b/>
                <w:color w:val="000000"/>
              </w:rPr>
              <w:t>Vandkvalitet</w:t>
            </w:r>
          </w:p>
        </w:tc>
      </w:tr>
      <w:tr w:rsidR="00BA1F6E" w:rsidRPr="0081066B" w14:paraId="53EDEEFA" w14:textId="77777777" w:rsidTr="006A16C8">
        <w:tc>
          <w:tcPr>
            <w:tcW w:w="9628" w:type="dxa"/>
            <w:vAlign w:val="bottom"/>
          </w:tcPr>
          <w:p w14:paraId="19119E2D" w14:textId="00BB4C24" w:rsidR="00BA1F6E" w:rsidRPr="00962657" w:rsidRDefault="00BA1F6E" w:rsidP="00DB3C19">
            <w:pPr>
              <w:spacing w:after="240"/>
              <w:rPr>
                <w:i/>
                <w:color w:val="000000"/>
              </w:rPr>
            </w:pPr>
            <w:proofErr w:type="spellStart"/>
            <w:r>
              <w:rPr>
                <w:i/>
                <w:color w:val="000000"/>
              </w:rPr>
              <w:t>Makroindex</w:t>
            </w:r>
            <w:proofErr w:type="spellEnd"/>
            <w:r>
              <w:rPr>
                <w:i/>
                <w:color w:val="000000"/>
              </w:rPr>
              <w:t xml:space="preserve"> tal</w:t>
            </w:r>
            <w:r w:rsidR="006A16C8">
              <w:rPr>
                <w:i/>
                <w:color w:val="000000"/>
              </w:rPr>
              <w:t xml:space="preserve"> – se skema på næste side: </w:t>
            </w:r>
          </w:p>
        </w:tc>
      </w:tr>
      <w:tr w:rsidR="00BA1F6E" w:rsidRPr="0081066B" w14:paraId="145498C2" w14:textId="77777777" w:rsidTr="006A16C8">
        <w:tc>
          <w:tcPr>
            <w:tcW w:w="9628" w:type="dxa"/>
            <w:vAlign w:val="bottom"/>
          </w:tcPr>
          <w:p w14:paraId="69F5C35C" w14:textId="28EB6051" w:rsidR="006A16C8" w:rsidRPr="00962657" w:rsidRDefault="006A16C8" w:rsidP="00A3593C">
            <w:pPr>
              <w:spacing w:after="240"/>
              <w:rPr>
                <w:i/>
                <w:color w:val="000000"/>
              </w:rPr>
            </w:pPr>
          </w:p>
        </w:tc>
      </w:tr>
      <w:tr w:rsidR="00BA1F6E" w:rsidRPr="0081066B" w14:paraId="62E4796F" w14:textId="77777777" w:rsidTr="006A16C8">
        <w:tc>
          <w:tcPr>
            <w:tcW w:w="9628" w:type="dxa"/>
            <w:vAlign w:val="bottom"/>
          </w:tcPr>
          <w:p w14:paraId="0C751961" w14:textId="2D085328" w:rsidR="00BA1F6E" w:rsidRDefault="00BA1F6E" w:rsidP="00DB3C19">
            <w:pPr>
              <w:spacing w:after="240"/>
              <w:rPr>
                <w:b/>
                <w:color w:val="000000"/>
              </w:rPr>
            </w:pPr>
            <w:r>
              <w:rPr>
                <w:b/>
                <w:color w:val="000000"/>
              </w:rPr>
              <w:t>Din vurdering af vandløbets tilstand</w:t>
            </w:r>
            <w:r w:rsidR="006A16C8">
              <w:rPr>
                <w:b/>
                <w:color w:val="000000"/>
              </w:rPr>
              <w:t xml:space="preserve"> overordnet set</w:t>
            </w:r>
            <w:r>
              <w:rPr>
                <w:b/>
                <w:color w:val="000000"/>
              </w:rPr>
              <w:t>:</w:t>
            </w:r>
          </w:p>
          <w:p w14:paraId="496F1701" w14:textId="77777777" w:rsidR="00BA1F6E" w:rsidRDefault="00BA1F6E" w:rsidP="00DB3C19">
            <w:pPr>
              <w:spacing w:after="240"/>
              <w:rPr>
                <w:b/>
                <w:color w:val="000000"/>
              </w:rPr>
            </w:pPr>
          </w:p>
          <w:p w14:paraId="319FEFF6" w14:textId="77777777" w:rsidR="006A16C8" w:rsidRDefault="006A16C8" w:rsidP="00DB3C19">
            <w:pPr>
              <w:spacing w:after="240"/>
              <w:rPr>
                <w:b/>
                <w:color w:val="000000"/>
              </w:rPr>
            </w:pPr>
          </w:p>
          <w:p w14:paraId="3642FCB9" w14:textId="77777777" w:rsidR="006A16C8" w:rsidRDefault="006A16C8" w:rsidP="00DB3C19">
            <w:pPr>
              <w:spacing w:after="240"/>
              <w:rPr>
                <w:b/>
                <w:color w:val="000000"/>
              </w:rPr>
            </w:pPr>
          </w:p>
          <w:p w14:paraId="0FD7B154" w14:textId="77777777" w:rsidR="006A16C8" w:rsidRDefault="006A16C8" w:rsidP="00DB3C19">
            <w:pPr>
              <w:spacing w:after="240"/>
              <w:rPr>
                <w:b/>
                <w:color w:val="000000"/>
              </w:rPr>
            </w:pPr>
          </w:p>
          <w:p w14:paraId="035B5BFC" w14:textId="77777777" w:rsidR="006A16C8" w:rsidRPr="0081066B" w:rsidRDefault="006A16C8" w:rsidP="00DB3C19">
            <w:pPr>
              <w:spacing w:after="240"/>
              <w:rPr>
                <w:b/>
                <w:color w:val="000000"/>
              </w:rPr>
            </w:pPr>
          </w:p>
        </w:tc>
      </w:tr>
    </w:tbl>
    <w:p w14:paraId="72137B93" w14:textId="77777777" w:rsidR="00BA1F6E" w:rsidRPr="009C2384" w:rsidRDefault="00BA1F6E" w:rsidP="00BA1F6E">
      <w:pPr>
        <w:spacing w:after="240"/>
        <w:rPr>
          <w:b/>
          <w:color w:val="000000"/>
        </w:rPr>
      </w:pPr>
    </w:p>
    <w:p w14:paraId="7078B7F3" w14:textId="77777777" w:rsidR="00BA1F6E" w:rsidRDefault="00BA1F6E" w:rsidP="00BA1F6E">
      <w:pPr>
        <w:rPr>
          <w:color w:val="000000"/>
        </w:rPr>
      </w:pPr>
    </w:p>
    <w:p w14:paraId="6235E7BA" w14:textId="77777777" w:rsidR="00BA1F6E" w:rsidRPr="00CC68D4" w:rsidRDefault="00BA1F6E" w:rsidP="00BA1F6E">
      <w:r>
        <w:rPr>
          <w:noProof/>
        </w:rPr>
        <w:drawing>
          <wp:inline distT="0" distB="0" distL="0" distR="0" wp14:anchorId="3CAEB264" wp14:editId="14FE6A71">
            <wp:extent cx="5715000" cy="8115300"/>
            <wp:effectExtent l="0" t="0" r="0" b="12700"/>
            <wp:docPr id="5" name="Billede 5" descr="stationssk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ionsske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8115300"/>
                    </a:xfrm>
                    <a:prstGeom prst="rect">
                      <a:avLst/>
                    </a:prstGeom>
                    <a:noFill/>
                    <a:ln>
                      <a:noFill/>
                    </a:ln>
                  </pic:spPr>
                </pic:pic>
              </a:graphicData>
            </a:graphic>
          </wp:inline>
        </w:drawing>
      </w:r>
    </w:p>
    <w:p w14:paraId="4907AD8D" w14:textId="77777777" w:rsidR="00BA1F6E" w:rsidRPr="00CC68D4" w:rsidRDefault="00BA1F6E" w:rsidP="00BA1F6E">
      <w:r>
        <w:rPr>
          <w:noProof/>
        </w:rPr>
        <w:lastRenderedPageBreak/>
        <w:drawing>
          <wp:inline distT="0" distB="0" distL="0" distR="0" wp14:anchorId="7F4628CB" wp14:editId="4197F958">
            <wp:extent cx="5346700" cy="8280400"/>
            <wp:effectExtent l="0" t="0" r="12700" b="0"/>
            <wp:docPr id="6" name="Billede 6" descr="makroindekssk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roindeksske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0" cy="8280400"/>
                    </a:xfrm>
                    <a:prstGeom prst="rect">
                      <a:avLst/>
                    </a:prstGeom>
                    <a:noFill/>
                    <a:ln>
                      <a:noFill/>
                    </a:ln>
                  </pic:spPr>
                </pic:pic>
              </a:graphicData>
            </a:graphic>
          </wp:inline>
        </w:drawing>
      </w:r>
    </w:p>
    <w:p w14:paraId="4699D20A" w14:textId="77777777" w:rsidR="00BA1F6E" w:rsidRPr="00523F1B" w:rsidRDefault="00BA1F6E" w:rsidP="00BA1F6E">
      <w:pPr>
        <w:rPr>
          <w:color w:val="000000"/>
        </w:rPr>
      </w:pPr>
    </w:p>
    <w:p w14:paraId="161B9EFB" w14:textId="77777777" w:rsidR="00340A74" w:rsidRDefault="00340A74"/>
    <w:sectPr w:rsidR="00340A74" w:rsidSect="00CB2EC1">
      <w:footerReference w:type="default" r:id="rId12"/>
      <w:pgSz w:w="11906" w:h="16838"/>
      <w:pgMar w:top="993"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84EE" w14:textId="77777777" w:rsidR="002C2D34" w:rsidRDefault="002C2D34" w:rsidP="00EE7774">
      <w:r>
        <w:separator/>
      </w:r>
    </w:p>
  </w:endnote>
  <w:endnote w:type="continuationSeparator" w:id="0">
    <w:p w14:paraId="1FF67D5D" w14:textId="77777777" w:rsidR="002C2D34" w:rsidRDefault="002C2D34" w:rsidP="00EE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74754"/>
      <w:docPartObj>
        <w:docPartGallery w:val="Page Numbers (Bottom of Page)"/>
        <w:docPartUnique/>
      </w:docPartObj>
    </w:sdtPr>
    <w:sdtContent>
      <w:p w14:paraId="547188B7" w14:textId="7D82C6AA" w:rsidR="00ED710B" w:rsidRDefault="00ED710B">
        <w:pPr>
          <w:pStyle w:val="Sidefod"/>
          <w:jc w:val="center"/>
        </w:pPr>
        <w:r>
          <w:fldChar w:fldCharType="begin"/>
        </w:r>
        <w:r>
          <w:instrText>PAGE   \* MERGEFORMAT</w:instrText>
        </w:r>
        <w:r>
          <w:fldChar w:fldCharType="separate"/>
        </w:r>
        <w:r>
          <w:t>2</w:t>
        </w:r>
        <w:r>
          <w:fldChar w:fldCharType="end"/>
        </w:r>
      </w:p>
    </w:sdtContent>
  </w:sdt>
  <w:p w14:paraId="7ACF76CE" w14:textId="77777777" w:rsidR="00ED710B" w:rsidRDefault="00ED71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0DBD" w14:textId="77777777" w:rsidR="002C2D34" w:rsidRDefault="002C2D34" w:rsidP="00EE7774">
      <w:r>
        <w:separator/>
      </w:r>
    </w:p>
  </w:footnote>
  <w:footnote w:type="continuationSeparator" w:id="0">
    <w:p w14:paraId="54DFD3F1" w14:textId="77777777" w:rsidR="002C2D34" w:rsidRDefault="002C2D34" w:rsidP="00EE7774">
      <w:r>
        <w:continuationSeparator/>
      </w:r>
    </w:p>
  </w:footnote>
  <w:footnote w:id="1">
    <w:p w14:paraId="0C835819" w14:textId="2AEAA3F6" w:rsidR="00EE7774" w:rsidRDefault="00EE7774">
      <w:pPr>
        <w:pStyle w:val="Fodnotetekst"/>
      </w:pPr>
      <w:r>
        <w:rPr>
          <w:rStyle w:val="Fodnotehenvisning"/>
        </w:rPr>
        <w:footnoteRef/>
      </w:r>
      <w:r>
        <w:t xml:space="preserve"> Taget fra Biologi i Udvikling C-niveau, 2. udgave s. 246 og 247</w:t>
      </w:r>
    </w:p>
  </w:footnote>
  <w:footnote w:id="2">
    <w:p w14:paraId="4EF4A777" w14:textId="1A216CE6" w:rsidR="00ED710B" w:rsidRDefault="00ED710B">
      <w:pPr>
        <w:pStyle w:val="Fodnotetekst"/>
      </w:pPr>
      <w:r>
        <w:rPr>
          <w:rStyle w:val="Fodnotehenvisning"/>
        </w:rPr>
        <w:footnoteRef/>
      </w:r>
      <w:r>
        <w:t xml:space="preserve"> Taget fra biologi i udvikling C-niveau 2. udgave, s. 247</w:t>
      </w:r>
    </w:p>
  </w:footnote>
  <w:footnote w:id="3">
    <w:p w14:paraId="6D92F7E7" w14:textId="51C195E6" w:rsidR="00ED710B" w:rsidRDefault="00ED710B">
      <w:pPr>
        <w:pStyle w:val="Fodnotetekst"/>
      </w:pPr>
      <w:r>
        <w:rPr>
          <w:rStyle w:val="Fodnotehenvisning"/>
        </w:rPr>
        <w:footnoteRef/>
      </w:r>
      <w:r>
        <w:t xml:space="preserve"> Taget fra Biologi i udvikling, C-niveau, 2. udgave, s. 246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61FB9"/>
    <w:multiLevelType w:val="hybridMultilevel"/>
    <w:tmpl w:val="380EC8F4"/>
    <w:lvl w:ilvl="0" w:tplc="C19E7CE8">
      <w:start w:val="1"/>
      <w:numFmt w:val="decimal"/>
      <w:lvlText w:val="%1)"/>
      <w:lvlJc w:val="left"/>
      <w:pPr>
        <w:ind w:left="720" w:hanging="360"/>
      </w:pPr>
      <w:rPr>
        <w:rFonts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398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1F6E"/>
    <w:rsid w:val="00010525"/>
    <w:rsid w:val="000520FF"/>
    <w:rsid w:val="0006053D"/>
    <w:rsid w:val="001352B0"/>
    <w:rsid w:val="0014454B"/>
    <w:rsid w:val="00184101"/>
    <w:rsid w:val="0029394C"/>
    <w:rsid w:val="002C2D34"/>
    <w:rsid w:val="00311355"/>
    <w:rsid w:val="003150DA"/>
    <w:rsid w:val="00340A74"/>
    <w:rsid w:val="003557E7"/>
    <w:rsid w:val="0049217D"/>
    <w:rsid w:val="004F55B6"/>
    <w:rsid w:val="00587E70"/>
    <w:rsid w:val="006A16C8"/>
    <w:rsid w:val="00716181"/>
    <w:rsid w:val="0076209A"/>
    <w:rsid w:val="00906070"/>
    <w:rsid w:val="009263E6"/>
    <w:rsid w:val="00A3593C"/>
    <w:rsid w:val="00A86099"/>
    <w:rsid w:val="00A92336"/>
    <w:rsid w:val="00AA2578"/>
    <w:rsid w:val="00B53D53"/>
    <w:rsid w:val="00B5425B"/>
    <w:rsid w:val="00BA1F6E"/>
    <w:rsid w:val="00C713B9"/>
    <w:rsid w:val="00CB2EC1"/>
    <w:rsid w:val="00CC7D74"/>
    <w:rsid w:val="00D551F8"/>
    <w:rsid w:val="00DB3C19"/>
    <w:rsid w:val="00E969A2"/>
    <w:rsid w:val="00ED710B"/>
    <w:rsid w:val="00EE7774"/>
    <w:rsid w:val="00F4599C"/>
    <w:rsid w:val="00F6567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B25AA"/>
  <w15:docId w15:val="{460BC84C-1AC0-4728-A54F-74EB922A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6E"/>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BA1F6E"/>
  </w:style>
  <w:style w:type="paragraph" w:styleId="Markeringsbobletekst">
    <w:name w:val="Balloon Text"/>
    <w:basedOn w:val="Normal"/>
    <w:link w:val="MarkeringsbobletekstTegn"/>
    <w:uiPriority w:val="99"/>
    <w:semiHidden/>
    <w:unhideWhenUsed/>
    <w:rsid w:val="00BA1F6E"/>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A1F6E"/>
    <w:rPr>
      <w:rFonts w:ascii="Lucida Grande" w:eastAsia="Times New Roman" w:hAnsi="Lucida Grande" w:cs="Lucida Grande"/>
      <w:sz w:val="18"/>
      <w:szCs w:val="18"/>
    </w:rPr>
  </w:style>
  <w:style w:type="paragraph" w:styleId="Fodnotetekst">
    <w:name w:val="footnote text"/>
    <w:basedOn w:val="Normal"/>
    <w:link w:val="FodnotetekstTegn"/>
    <w:uiPriority w:val="99"/>
    <w:semiHidden/>
    <w:unhideWhenUsed/>
    <w:rsid w:val="00EE7774"/>
    <w:rPr>
      <w:sz w:val="20"/>
      <w:szCs w:val="20"/>
    </w:rPr>
  </w:style>
  <w:style w:type="character" w:customStyle="1" w:styleId="FodnotetekstTegn">
    <w:name w:val="Fodnotetekst Tegn"/>
    <w:basedOn w:val="Standardskrifttypeiafsnit"/>
    <w:link w:val="Fodnotetekst"/>
    <w:uiPriority w:val="99"/>
    <w:semiHidden/>
    <w:rsid w:val="00EE7774"/>
    <w:rPr>
      <w:rFonts w:ascii="Times New Roman" w:eastAsia="Times New Roman" w:hAnsi="Times New Roman" w:cs="Times New Roman"/>
      <w:sz w:val="20"/>
      <w:szCs w:val="20"/>
    </w:rPr>
  </w:style>
  <w:style w:type="character" w:styleId="Fodnotehenvisning">
    <w:name w:val="footnote reference"/>
    <w:basedOn w:val="Standardskrifttypeiafsnit"/>
    <w:uiPriority w:val="99"/>
    <w:semiHidden/>
    <w:unhideWhenUsed/>
    <w:rsid w:val="00EE7774"/>
    <w:rPr>
      <w:vertAlign w:val="superscript"/>
    </w:rPr>
  </w:style>
  <w:style w:type="paragraph" w:styleId="Sidehoved">
    <w:name w:val="header"/>
    <w:basedOn w:val="Normal"/>
    <w:link w:val="SidehovedTegn"/>
    <w:uiPriority w:val="99"/>
    <w:unhideWhenUsed/>
    <w:rsid w:val="00ED710B"/>
    <w:pPr>
      <w:tabs>
        <w:tab w:val="center" w:pos="4819"/>
        <w:tab w:val="right" w:pos="9638"/>
      </w:tabs>
    </w:pPr>
  </w:style>
  <w:style w:type="character" w:customStyle="1" w:styleId="SidehovedTegn">
    <w:name w:val="Sidehoved Tegn"/>
    <w:basedOn w:val="Standardskrifttypeiafsnit"/>
    <w:link w:val="Sidehoved"/>
    <w:uiPriority w:val="99"/>
    <w:rsid w:val="00ED710B"/>
    <w:rPr>
      <w:rFonts w:ascii="Times New Roman" w:eastAsia="Times New Roman" w:hAnsi="Times New Roman" w:cs="Times New Roman"/>
    </w:rPr>
  </w:style>
  <w:style w:type="paragraph" w:styleId="Sidefod">
    <w:name w:val="footer"/>
    <w:basedOn w:val="Normal"/>
    <w:link w:val="SidefodTegn"/>
    <w:uiPriority w:val="99"/>
    <w:unhideWhenUsed/>
    <w:rsid w:val="00ED710B"/>
    <w:pPr>
      <w:tabs>
        <w:tab w:val="center" w:pos="4819"/>
        <w:tab w:val="right" w:pos="9638"/>
      </w:tabs>
    </w:pPr>
  </w:style>
  <w:style w:type="character" w:customStyle="1" w:styleId="SidefodTegn">
    <w:name w:val="Sidefod Tegn"/>
    <w:basedOn w:val="Standardskrifttypeiafsnit"/>
    <w:link w:val="Sidefod"/>
    <w:uiPriority w:val="99"/>
    <w:rsid w:val="00ED71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4088-C591-435B-9859-58C8EE65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7</Pages>
  <Words>1639</Words>
  <Characters>6001</Characters>
  <Application>Microsoft Office Word</Application>
  <DocSecurity>0</DocSecurity>
  <Lines>230</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GGMAC</dc:creator>
  <cp:keywords/>
  <dc:description/>
  <cp:lastModifiedBy>Taia Varberg</cp:lastModifiedBy>
  <cp:revision>10</cp:revision>
  <cp:lastPrinted>2025-03-31T05:42:00Z</cp:lastPrinted>
  <dcterms:created xsi:type="dcterms:W3CDTF">2024-04-08T09:03:00Z</dcterms:created>
  <dcterms:modified xsi:type="dcterms:W3CDTF">2025-04-25T08:28:00Z</dcterms:modified>
</cp:coreProperties>
</file>