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08E83" w14:textId="1709F7B7" w:rsidR="00B825FE" w:rsidRDefault="00B825FE">
      <w:r>
        <w:t>Blodtypebestemmelse - efterbehandling</w:t>
      </w:r>
    </w:p>
    <w:p w14:paraId="2C864CE5" w14:textId="1BEDFBB2" w:rsidR="00B825FE" w:rsidRDefault="00B825FE" w:rsidP="00B825FE">
      <w:pPr>
        <w:pStyle w:val="Listeafsnit"/>
        <w:numPr>
          <w:ilvl w:val="0"/>
          <w:numId w:val="1"/>
        </w:numPr>
      </w:pPr>
      <w:r w:rsidRPr="00455859">
        <w:rPr>
          <w:b/>
          <w:bCs/>
        </w:rPr>
        <w:t>Om Eldonkortet</w:t>
      </w:r>
      <w:r>
        <w:t xml:space="preserve">: Forklar hvordan du har analyseret dit Eldonkort og er kommet frem til, hvilken blodtype du har. </w:t>
      </w:r>
      <w:r w:rsidR="00455859">
        <w:t>Husk at i</w:t>
      </w:r>
      <w:r>
        <w:t>nddrag</w:t>
      </w:r>
      <w:r w:rsidR="00455859">
        <w:t>e</w:t>
      </w:r>
      <w:r>
        <w:t xml:space="preserve"> kontrolfeltet. Sæt et billede ind af dit Eldonkort. Fagbegreber, der skal inddrages</w:t>
      </w:r>
      <w:r w:rsidR="008C1AAC">
        <w:t xml:space="preserve"> i din forklaring</w:t>
      </w:r>
      <w:r>
        <w:t>: antigen, antistof, agglutination.</w:t>
      </w:r>
    </w:p>
    <w:p w14:paraId="459C4447" w14:textId="77777777" w:rsidR="00455859" w:rsidRDefault="00455859" w:rsidP="00455859"/>
    <w:p w14:paraId="00B37A56" w14:textId="77AC3A14" w:rsidR="00B825FE" w:rsidRDefault="00B825FE" w:rsidP="00B825FE">
      <w:pPr>
        <w:pStyle w:val="Listeafsnit"/>
        <w:numPr>
          <w:ilvl w:val="0"/>
          <w:numId w:val="1"/>
        </w:numPr>
      </w:pPr>
      <w:r w:rsidRPr="00455859">
        <w:rPr>
          <w:b/>
          <w:bCs/>
        </w:rPr>
        <w:t>Om nedarvning</w:t>
      </w:r>
      <w:r>
        <w:t xml:space="preserve">: Angiv de mulige genotyper du kan have. Med udgangspunkt i dem, skal du redegøre for, hvilke blodtyper dine forældre kan have. </w:t>
      </w:r>
      <w:r w:rsidR="008C1AAC">
        <w:t xml:space="preserve">Med udgangspunkt i en mulig kombination af dine forældres blodtyper, skal du lave et krydsningsskema </w:t>
      </w:r>
      <w:r w:rsidR="00455859">
        <w:t xml:space="preserve">med begge gener </w:t>
      </w:r>
      <w:r w:rsidR="008C1AAC">
        <w:t>(AB0 og Rhesus)</w:t>
      </w:r>
      <w:r w:rsidR="00455859">
        <w:t>:</w:t>
      </w:r>
    </w:p>
    <w:p w14:paraId="50E32DAB" w14:textId="77777777" w:rsidR="008C1AAC" w:rsidRDefault="008C1AAC" w:rsidP="008C1AAC">
      <w:pPr>
        <w:pStyle w:val="Listeafsnit"/>
      </w:pP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993"/>
        <w:gridCol w:w="992"/>
        <w:gridCol w:w="992"/>
        <w:gridCol w:w="992"/>
      </w:tblGrid>
      <w:tr w:rsidR="008C1AAC" w14:paraId="60B9AFCC" w14:textId="77777777" w:rsidTr="008C1AAC">
        <w:tc>
          <w:tcPr>
            <w:tcW w:w="976" w:type="dxa"/>
            <w:tcBorders>
              <w:tl2br w:val="single" w:sz="4" w:space="0" w:color="auto"/>
            </w:tcBorders>
            <w:shd w:val="clear" w:color="auto" w:fill="F2F2F2" w:themeFill="background1" w:themeFillShade="F2"/>
          </w:tcPr>
          <w:p w14:paraId="30E624F5" w14:textId="17DE5ED6" w:rsidR="008C1AAC" w:rsidRDefault="008C1AAC" w:rsidP="008C1AAC">
            <w:pPr>
              <w:pStyle w:val="Listeafsnit"/>
              <w:ind w:left="0"/>
            </w:pPr>
            <w:r>
              <w:t xml:space="preserve">          Far</w:t>
            </w:r>
          </w:p>
          <w:p w14:paraId="27E36330" w14:textId="42542397" w:rsidR="008C1AAC" w:rsidRDefault="008C1AAC" w:rsidP="008C1AAC">
            <w:pPr>
              <w:pStyle w:val="Listeafsnit"/>
              <w:ind w:left="0"/>
            </w:pPr>
            <w:r>
              <w:t xml:space="preserve">                    Mor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960FFE1" w14:textId="77777777" w:rsidR="008C1AAC" w:rsidRDefault="008C1AAC" w:rsidP="008C1AAC">
            <w:pPr>
              <w:pStyle w:val="Listeafsnit"/>
              <w:ind w:left="0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945339A" w14:textId="77777777" w:rsidR="008C1AAC" w:rsidRDefault="008C1AAC" w:rsidP="008C1AAC">
            <w:pPr>
              <w:pStyle w:val="Listeafsnit"/>
              <w:ind w:left="0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ED9851E" w14:textId="77777777" w:rsidR="008C1AAC" w:rsidRDefault="008C1AAC" w:rsidP="008C1AAC">
            <w:pPr>
              <w:pStyle w:val="Listeafsnit"/>
              <w:ind w:left="0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9D4B893" w14:textId="77777777" w:rsidR="008C1AAC" w:rsidRDefault="008C1AAC" w:rsidP="008C1AAC">
            <w:pPr>
              <w:pStyle w:val="Listeafsnit"/>
              <w:ind w:left="0"/>
            </w:pPr>
          </w:p>
        </w:tc>
      </w:tr>
      <w:tr w:rsidR="008C1AAC" w14:paraId="1577EBD7" w14:textId="77777777" w:rsidTr="008C1AAC">
        <w:tc>
          <w:tcPr>
            <w:tcW w:w="976" w:type="dxa"/>
            <w:shd w:val="clear" w:color="auto" w:fill="F2F2F2" w:themeFill="background1" w:themeFillShade="F2"/>
          </w:tcPr>
          <w:p w14:paraId="3EB116E2" w14:textId="77777777" w:rsidR="008C1AAC" w:rsidRDefault="008C1AAC" w:rsidP="008C1AAC">
            <w:pPr>
              <w:pStyle w:val="Listeafsnit"/>
              <w:ind w:left="0"/>
            </w:pPr>
          </w:p>
          <w:p w14:paraId="4E9A217D" w14:textId="77777777" w:rsidR="008C1AAC" w:rsidRDefault="008C1AAC" w:rsidP="008C1AAC">
            <w:pPr>
              <w:pStyle w:val="Listeafsnit"/>
              <w:ind w:left="0"/>
            </w:pPr>
          </w:p>
        </w:tc>
        <w:tc>
          <w:tcPr>
            <w:tcW w:w="993" w:type="dxa"/>
          </w:tcPr>
          <w:p w14:paraId="0A03A655" w14:textId="77777777" w:rsidR="008C1AAC" w:rsidRDefault="008C1AAC" w:rsidP="008C1AAC">
            <w:pPr>
              <w:pStyle w:val="Listeafsnit"/>
              <w:ind w:left="0"/>
            </w:pPr>
          </w:p>
        </w:tc>
        <w:tc>
          <w:tcPr>
            <w:tcW w:w="992" w:type="dxa"/>
          </w:tcPr>
          <w:p w14:paraId="4910D043" w14:textId="77777777" w:rsidR="008C1AAC" w:rsidRDefault="008C1AAC" w:rsidP="008C1AAC">
            <w:pPr>
              <w:pStyle w:val="Listeafsnit"/>
              <w:ind w:left="0"/>
            </w:pPr>
          </w:p>
        </w:tc>
        <w:tc>
          <w:tcPr>
            <w:tcW w:w="992" w:type="dxa"/>
          </w:tcPr>
          <w:p w14:paraId="25127BD3" w14:textId="77777777" w:rsidR="008C1AAC" w:rsidRDefault="008C1AAC" w:rsidP="008C1AAC">
            <w:pPr>
              <w:pStyle w:val="Listeafsnit"/>
              <w:ind w:left="0"/>
            </w:pPr>
          </w:p>
        </w:tc>
        <w:tc>
          <w:tcPr>
            <w:tcW w:w="992" w:type="dxa"/>
          </w:tcPr>
          <w:p w14:paraId="51250D31" w14:textId="77777777" w:rsidR="008C1AAC" w:rsidRDefault="008C1AAC" w:rsidP="008C1AAC">
            <w:pPr>
              <w:pStyle w:val="Listeafsnit"/>
              <w:ind w:left="0"/>
            </w:pPr>
          </w:p>
        </w:tc>
      </w:tr>
      <w:tr w:rsidR="008C1AAC" w14:paraId="7BAE34BB" w14:textId="77777777" w:rsidTr="008C1AAC">
        <w:tc>
          <w:tcPr>
            <w:tcW w:w="976" w:type="dxa"/>
            <w:shd w:val="clear" w:color="auto" w:fill="F2F2F2" w:themeFill="background1" w:themeFillShade="F2"/>
          </w:tcPr>
          <w:p w14:paraId="4BFA6072" w14:textId="77777777" w:rsidR="008C1AAC" w:rsidRDefault="008C1AAC" w:rsidP="008C1AAC">
            <w:pPr>
              <w:pStyle w:val="Listeafsnit"/>
              <w:ind w:left="0"/>
            </w:pPr>
          </w:p>
          <w:p w14:paraId="349F652F" w14:textId="77777777" w:rsidR="008C1AAC" w:rsidRDefault="008C1AAC" w:rsidP="008C1AAC">
            <w:pPr>
              <w:pStyle w:val="Listeafsnit"/>
              <w:ind w:left="0"/>
            </w:pPr>
          </w:p>
        </w:tc>
        <w:tc>
          <w:tcPr>
            <w:tcW w:w="993" w:type="dxa"/>
          </w:tcPr>
          <w:p w14:paraId="61F979E3" w14:textId="77777777" w:rsidR="008C1AAC" w:rsidRDefault="008C1AAC" w:rsidP="008C1AAC">
            <w:pPr>
              <w:pStyle w:val="Listeafsnit"/>
              <w:ind w:left="0"/>
            </w:pPr>
          </w:p>
        </w:tc>
        <w:tc>
          <w:tcPr>
            <w:tcW w:w="992" w:type="dxa"/>
          </w:tcPr>
          <w:p w14:paraId="3AC5F40C" w14:textId="77777777" w:rsidR="008C1AAC" w:rsidRDefault="008C1AAC" w:rsidP="008C1AAC">
            <w:pPr>
              <w:pStyle w:val="Listeafsnit"/>
              <w:ind w:left="0"/>
            </w:pPr>
          </w:p>
        </w:tc>
        <w:tc>
          <w:tcPr>
            <w:tcW w:w="992" w:type="dxa"/>
          </w:tcPr>
          <w:p w14:paraId="5730507E" w14:textId="77777777" w:rsidR="008C1AAC" w:rsidRDefault="008C1AAC" w:rsidP="008C1AAC">
            <w:pPr>
              <w:pStyle w:val="Listeafsnit"/>
              <w:ind w:left="0"/>
            </w:pPr>
          </w:p>
        </w:tc>
        <w:tc>
          <w:tcPr>
            <w:tcW w:w="992" w:type="dxa"/>
          </w:tcPr>
          <w:p w14:paraId="738CCD55" w14:textId="77777777" w:rsidR="008C1AAC" w:rsidRDefault="008C1AAC" w:rsidP="008C1AAC">
            <w:pPr>
              <w:pStyle w:val="Listeafsnit"/>
              <w:ind w:left="0"/>
            </w:pPr>
          </w:p>
        </w:tc>
      </w:tr>
      <w:tr w:rsidR="008C1AAC" w14:paraId="4841F7F1" w14:textId="77777777" w:rsidTr="008C1AAC">
        <w:tc>
          <w:tcPr>
            <w:tcW w:w="976" w:type="dxa"/>
            <w:shd w:val="clear" w:color="auto" w:fill="F2F2F2" w:themeFill="background1" w:themeFillShade="F2"/>
          </w:tcPr>
          <w:p w14:paraId="06394A0C" w14:textId="77777777" w:rsidR="008C1AAC" w:rsidRDefault="008C1AAC" w:rsidP="008C1AAC">
            <w:pPr>
              <w:pStyle w:val="Listeafsnit"/>
              <w:ind w:left="0"/>
            </w:pPr>
          </w:p>
          <w:p w14:paraId="6529D7B4" w14:textId="77777777" w:rsidR="008C1AAC" w:rsidRDefault="008C1AAC" w:rsidP="008C1AAC">
            <w:pPr>
              <w:pStyle w:val="Listeafsnit"/>
              <w:ind w:left="0"/>
            </w:pPr>
          </w:p>
        </w:tc>
        <w:tc>
          <w:tcPr>
            <w:tcW w:w="993" w:type="dxa"/>
          </w:tcPr>
          <w:p w14:paraId="1144F247" w14:textId="77777777" w:rsidR="008C1AAC" w:rsidRDefault="008C1AAC" w:rsidP="008C1AAC">
            <w:pPr>
              <w:pStyle w:val="Listeafsnit"/>
              <w:ind w:left="0"/>
            </w:pPr>
          </w:p>
        </w:tc>
        <w:tc>
          <w:tcPr>
            <w:tcW w:w="992" w:type="dxa"/>
          </w:tcPr>
          <w:p w14:paraId="1D0F5820" w14:textId="77777777" w:rsidR="008C1AAC" w:rsidRDefault="008C1AAC" w:rsidP="008C1AAC">
            <w:pPr>
              <w:pStyle w:val="Listeafsnit"/>
              <w:ind w:left="0"/>
            </w:pPr>
          </w:p>
        </w:tc>
        <w:tc>
          <w:tcPr>
            <w:tcW w:w="992" w:type="dxa"/>
          </w:tcPr>
          <w:p w14:paraId="70B47E4B" w14:textId="77777777" w:rsidR="008C1AAC" w:rsidRDefault="008C1AAC" w:rsidP="008C1AAC">
            <w:pPr>
              <w:pStyle w:val="Listeafsnit"/>
              <w:ind w:left="0"/>
            </w:pPr>
          </w:p>
        </w:tc>
        <w:tc>
          <w:tcPr>
            <w:tcW w:w="992" w:type="dxa"/>
          </w:tcPr>
          <w:p w14:paraId="575DE5B3" w14:textId="77777777" w:rsidR="008C1AAC" w:rsidRDefault="008C1AAC" w:rsidP="008C1AAC">
            <w:pPr>
              <w:pStyle w:val="Listeafsnit"/>
              <w:ind w:left="0"/>
            </w:pPr>
          </w:p>
        </w:tc>
      </w:tr>
      <w:tr w:rsidR="008C1AAC" w14:paraId="3B14288C" w14:textId="77777777" w:rsidTr="008C1AAC">
        <w:tc>
          <w:tcPr>
            <w:tcW w:w="976" w:type="dxa"/>
            <w:shd w:val="clear" w:color="auto" w:fill="F2F2F2" w:themeFill="background1" w:themeFillShade="F2"/>
          </w:tcPr>
          <w:p w14:paraId="7D6643B3" w14:textId="77777777" w:rsidR="008C1AAC" w:rsidRDefault="008C1AAC" w:rsidP="008C1AAC">
            <w:pPr>
              <w:pStyle w:val="Listeafsnit"/>
              <w:ind w:left="0"/>
            </w:pPr>
          </w:p>
          <w:p w14:paraId="25D1B251" w14:textId="77777777" w:rsidR="008C1AAC" w:rsidRDefault="008C1AAC" w:rsidP="008C1AAC">
            <w:pPr>
              <w:pStyle w:val="Listeafsnit"/>
              <w:ind w:left="0"/>
            </w:pPr>
          </w:p>
        </w:tc>
        <w:tc>
          <w:tcPr>
            <w:tcW w:w="993" w:type="dxa"/>
          </w:tcPr>
          <w:p w14:paraId="78B29820" w14:textId="77777777" w:rsidR="008C1AAC" w:rsidRDefault="008C1AAC" w:rsidP="008C1AAC">
            <w:pPr>
              <w:pStyle w:val="Listeafsnit"/>
              <w:ind w:left="0"/>
            </w:pPr>
          </w:p>
        </w:tc>
        <w:tc>
          <w:tcPr>
            <w:tcW w:w="992" w:type="dxa"/>
          </w:tcPr>
          <w:p w14:paraId="7683077F" w14:textId="77777777" w:rsidR="008C1AAC" w:rsidRDefault="008C1AAC" w:rsidP="008C1AAC">
            <w:pPr>
              <w:pStyle w:val="Listeafsnit"/>
              <w:ind w:left="0"/>
            </w:pPr>
          </w:p>
        </w:tc>
        <w:tc>
          <w:tcPr>
            <w:tcW w:w="992" w:type="dxa"/>
          </w:tcPr>
          <w:p w14:paraId="1BC3875A" w14:textId="77777777" w:rsidR="008C1AAC" w:rsidRDefault="008C1AAC" w:rsidP="008C1AAC">
            <w:pPr>
              <w:pStyle w:val="Listeafsnit"/>
              <w:ind w:left="0"/>
            </w:pPr>
          </w:p>
        </w:tc>
        <w:tc>
          <w:tcPr>
            <w:tcW w:w="992" w:type="dxa"/>
          </w:tcPr>
          <w:p w14:paraId="372C570C" w14:textId="77777777" w:rsidR="008C1AAC" w:rsidRDefault="008C1AAC" w:rsidP="008C1AAC">
            <w:pPr>
              <w:pStyle w:val="Listeafsnit"/>
              <w:ind w:left="0"/>
            </w:pPr>
          </w:p>
        </w:tc>
      </w:tr>
    </w:tbl>
    <w:p w14:paraId="62D3A8E2" w14:textId="77777777" w:rsidR="00B825FE" w:rsidRDefault="00B825FE" w:rsidP="00B825FE"/>
    <w:p w14:paraId="3E38D9C7" w14:textId="0E75FA2D" w:rsidR="00B825FE" w:rsidRDefault="00B825FE" w:rsidP="008C1AAC">
      <w:pPr>
        <w:pStyle w:val="Listeafsnit"/>
        <w:numPr>
          <w:ilvl w:val="0"/>
          <w:numId w:val="1"/>
        </w:numPr>
      </w:pPr>
      <w:r w:rsidRPr="003E0F1B">
        <w:rPr>
          <w:b/>
          <w:bCs/>
        </w:rPr>
        <w:t xml:space="preserve">Kendskab til AB0- og </w:t>
      </w:r>
      <w:r w:rsidR="008C1AAC" w:rsidRPr="003E0F1B">
        <w:rPr>
          <w:b/>
          <w:bCs/>
        </w:rPr>
        <w:t>Rhesusblodtype</w:t>
      </w:r>
      <w:r>
        <w:t xml:space="preserve"> er vigtig, hvis man skal have en blodtransfusion </w:t>
      </w:r>
      <w:r w:rsidR="008C1AAC">
        <w:t xml:space="preserve">og hvis man som kvinde bliver gravid. Forklar, hvorfor det er afgørende at give den rigtige blodtype og hvad der kan gå galt, hvis man får den forkerte. </w:t>
      </w:r>
      <w:r w:rsidR="00455859">
        <w:t>Desuden kan det være farligt, hvis en rhesus negativ kvinde er gravid, og fosteret er rhesus positivt. Undersøg det og forklar hvorfor.</w:t>
      </w:r>
      <w:r w:rsidR="008C1AAC">
        <w:t xml:space="preserve"> </w:t>
      </w:r>
      <w:r w:rsidR="003E0F1B">
        <w:t>Husk at angive kilde</w:t>
      </w:r>
      <w:r w:rsidR="00DF2E01">
        <w:t>, hvis du søger viden på internettet.</w:t>
      </w:r>
    </w:p>
    <w:sectPr w:rsidR="00B825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93DF0"/>
    <w:multiLevelType w:val="hybridMultilevel"/>
    <w:tmpl w:val="CA3E42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9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FE"/>
    <w:rsid w:val="0004440C"/>
    <w:rsid w:val="000D2067"/>
    <w:rsid w:val="00160BD4"/>
    <w:rsid w:val="00190E02"/>
    <w:rsid w:val="00383AE7"/>
    <w:rsid w:val="003E0F1B"/>
    <w:rsid w:val="00455859"/>
    <w:rsid w:val="004C3B89"/>
    <w:rsid w:val="008C1AAC"/>
    <w:rsid w:val="0095006A"/>
    <w:rsid w:val="00B825FE"/>
    <w:rsid w:val="00DD12C3"/>
    <w:rsid w:val="00D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FC11"/>
  <w15:chartTrackingRefBased/>
  <w15:docId w15:val="{E8DBDE37-993A-43BF-8D8C-B2B4EA3E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2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2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2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2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2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2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2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2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2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2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82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82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825F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825F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825F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825F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825F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825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82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82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82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82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82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825F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825F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825F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82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825F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825FE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C1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164</Words>
  <Characters>863</Characters>
  <Application>Microsoft Office Word</Application>
  <DocSecurity>0</DocSecurity>
  <Lines>47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Sheila Dyreborg</dc:creator>
  <cp:keywords/>
  <dc:description/>
  <cp:lastModifiedBy>Line Sheila Dyreborg</cp:lastModifiedBy>
  <cp:revision>3</cp:revision>
  <dcterms:created xsi:type="dcterms:W3CDTF">2025-11-11T14:35:00Z</dcterms:created>
  <dcterms:modified xsi:type="dcterms:W3CDTF">2025-11-12T07:29:00Z</dcterms:modified>
</cp:coreProperties>
</file>