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officedocument.obfuscatedFont" Extension="odttf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pStyle w:val="Heading1"/>
        <w:rPr/>
      </w:pPr>
      <w:bookmarkStart w:colFirst="0" w:colLast="0" w:name="_1ivhfyhjfsyj" w:id="0"/>
      <w:bookmarkEnd w:id="0"/>
      <w:r w:rsidDel="00000000" w:rsidR="00000000" w:rsidRPr="00000000">
        <w:rPr>
          <w:rtl w:val="0"/>
        </w:rPr>
        <w:t xml:space="preserve">Documental - The fall of an oil giant</w:t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Vocabulario </w:t>
      </w:r>
    </w:p>
    <w:p w:rsidR="00000000" w:rsidDel="00000000" w:rsidP="00000000" w:rsidRDefault="00000000" w:rsidRPr="00000000" w14:paraId="0000000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Hay que traducir el vocabulario </w:t>
        <w:tab/>
      </w:r>
    </w:p>
    <w:p w:rsidR="00000000" w:rsidDel="00000000" w:rsidP="00000000" w:rsidRDefault="00000000" w:rsidRPr="00000000" w14:paraId="00000005">
      <w:pPr>
        <w:rPr/>
      </w:pPr>
      <w:r w:rsidDel="00000000" w:rsidR="00000000" w:rsidRPr="00000000">
        <w:rPr>
          <w:rtl w:val="0"/>
        </w:rPr>
      </w:r>
    </w:p>
    <w:tbl>
      <w:tblPr>
        <w:tblStyle w:val="Table1"/>
        <w:tblW w:w="9029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4514.5"/>
        <w:gridCol w:w="4514.5"/>
        <w:tblGridChange w:id="0">
          <w:tblGrid>
            <w:gridCol w:w="4514.5"/>
            <w:gridCol w:w="4514.5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Pobreza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Petróleo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Sancionar (vb)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Socialismo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Elecciones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0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Inflación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Emigración (f)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Problemas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Carismático (adj)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líder (m/f)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fraude electoral (m)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1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Escribe 2-4 oraciones con el vocabulario </w:t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Traduce las oraciones </w:t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tbl>
      <w:tblPr>
        <w:tblStyle w:val="Table2"/>
        <w:tblW w:w="9000.0" w:type="dxa"/>
        <w:jc w:val="left"/>
        <w:tblBorders>
          <w:top w:color="000000" w:space="0" w:sz="8" w:val="single"/>
          <w:left w:color="000000" w:space="0" w:sz="8" w:val="single"/>
          <w:bottom w:color="000000" w:space="0" w:sz="8" w:val="single"/>
          <w:right w:color="000000" w:space="0" w:sz="8" w:val="single"/>
          <w:insideH w:color="000000" w:space="0" w:sz="8" w:val="single"/>
          <w:insideV w:color="000000" w:space="0" w:sz="8" w:val="single"/>
        </w:tblBorders>
        <w:tblLayout w:type="fixed"/>
        <w:tblLook w:val="0600"/>
      </w:tblPr>
      <w:tblGrid>
        <w:gridCol w:w="6690"/>
        <w:gridCol w:w="1110"/>
        <w:gridCol w:w="1200"/>
        <w:tblGridChange w:id="0">
          <w:tblGrid>
            <w:gridCol w:w="6690"/>
            <w:gridCol w:w="1110"/>
            <w:gridCol w:w="1200"/>
          </w:tblGrid>
        </w:tblGridChange>
      </w:tblGrid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Cierto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Falso</w:t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 Venezuela 60% de la población vive en pobreza (en 2020)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Venezuela tiene la reserva de petróleo más grande del mundo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2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En los años 1930 Venezuela era un productor de petróleo gigante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Venezuela era el país más rico de Latinoamérica en los años 1970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7 millones de venezolanos han emigrado del país (en 2020)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7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8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Maduro ha sido presidente de Venezuela desde 2000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9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A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B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hyperlink r:id="rId6">
              <w:r w:rsidDel="00000000" w:rsidR="00000000" w:rsidRPr="00000000">
                <w:rPr>
                  <w:color w:val="1155cc"/>
                  <w:u w:val="single"/>
                  <w:rtl w:val="0"/>
                </w:rPr>
                <w:t xml:space="preserve">EE.UU</w:t>
              </w:r>
            </w:hyperlink>
            <w:r w:rsidDel="00000000" w:rsidR="00000000" w:rsidRPr="00000000">
              <w:rPr>
                <w:rtl w:val="0"/>
              </w:rPr>
              <w:t xml:space="preserve">. todavía compra mucho petróleo de Venezuela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C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D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E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Hugo Chavez era un presidente liberal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3F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0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1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Hugo Chávez era presidente desde 1999 hasta 2013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2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3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4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  <w:t xml:space="preserve">Es fácil comprar petróleo en Venezuela ya que el país tiene grandes reservas de petróleo </w:t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5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shd w:fill="auto" w:val="clear"/>
            <w:tcMar>
              <w:top w:w="100.0" w:type="dxa"/>
              <w:left w:w="100.0" w:type="dxa"/>
              <w:bottom w:w="100.0" w:type="dxa"/>
              <w:right w:w="100.0" w:type="dxa"/>
            </w:tcMar>
            <w:vAlign w:val="top"/>
          </w:tcPr>
          <w:p w:rsidR="00000000" w:rsidDel="00000000" w:rsidP="00000000" w:rsidRDefault="00000000" w:rsidRPr="00000000" w14:paraId="00000046">
            <w:pPr>
              <w:keepNext w:val="0"/>
              <w:keepLines w:val="0"/>
              <w:pageBreakBefore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jc w:val="left"/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4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9">
      <w:pPr>
        <w:rPr>
          <w:b w:val="1"/>
          <w:bCs w:val="1"/>
        </w:rPr>
      </w:pPr>
      <w:r w:rsidDel="00000000" w:rsidR="00000000" w:rsidRPr="00000000">
        <w:rPr>
          <w:b w:val="1"/>
          <w:bCs w:val="1"/>
          <w:rtl w:val="0"/>
        </w:rPr>
        <w:t xml:space="preserve">3) Descripción de imagen (oral) </w:t>
      </w:r>
    </w:p>
    <w:p w:rsidR="00000000" w:rsidDel="00000000" w:rsidP="00000000" w:rsidRDefault="00000000" w:rsidRPr="00000000" w14:paraId="0000004A">
      <w:pPr>
        <w:rPr/>
      </w:pPr>
      <w:r w:rsidDel="00000000" w:rsidR="00000000" w:rsidRPr="00000000">
        <w:rPr>
          <w:rtl w:val="0"/>
        </w:rPr>
        <w:t xml:space="preserve">Describe a las personas y cuenta su historia (cómo se llaman, de dónde son, qué hacen, cómo viven, qué sueños tienen etc)</w:t>
      </w:r>
    </w:p>
    <w:p w:rsidR="00000000" w:rsidDel="00000000" w:rsidP="00000000" w:rsidRDefault="00000000" w:rsidRPr="00000000" w14:paraId="0000004B">
      <w:pPr>
        <w:rPr/>
      </w:pPr>
      <w:r w:rsidDel="00000000" w:rsidR="00000000" w:rsidRPr="00000000">
        <w:rPr/>
        <w:drawing>
          <wp:inline distB="114300" distT="114300" distL="114300" distR="114300">
            <wp:extent cx="5014913" cy="2940638"/>
            <wp:effectExtent b="0" l="0" r="0" t="0"/>
            <wp:docPr id="2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5014913" cy="294063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C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/>
      </w:pPr>
      <w:r w:rsidDel="00000000" w:rsidR="00000000" w:rsidRPr="00000000">
        <w:rPr/>
        <w:drawing>
          <wp:inline distB="114300" distT="114300" distL="114300" distR="114300">
            <wp:extent cx="4684764" cy="2757488"/>
            <wp:effectExtent b="0" l="0" r="0" t="0"/>
            <wp:docPr id="3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8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4684764" cy="2757488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4">
      <w:pPr>
        <w:rPr/>
      </w:pPr>
      <w:r w:rsidDel="00000000" w:rsidR="00000000" w:rsidRPr="00000000">
        <w:rPr/>
        <w:drawing>
          <wp:inline distB="114300" distT="114300" distL="114300" distR="114300">
            <wp:extent cx="3843338" cy="2545257"/>
            <wp:effectExtent b="0" l="0" r="0" t="0"/>
            <wp:docPr id="4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9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843338" cy="2545257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/>
      </w:pPr>
      <w:r w:rsidDel="00000000" w:rsidR="00000000" w:rsidRPr="00000000">
        <w:rPr/>
        <w:drawing>
          <wp:inline distB="114300" distT="114300" distL="114300" distR="114300">
            <wp:extent cx="3957638" cy="2313941"/>
            <wp:effectExtent b="0" l="0" r="0" t="0"/>
            <wp:docPr id="1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10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3957638" cy="231394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sectPr>
      <w:headerReference r:id="rId11" w:type="default"/>
      <w:pgSz w:h="16834" w:w="11909" w:orient="portrait"/>
      <w:pgMar w:bottom="1440" w:top="14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Arial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58">
    <w:pPr>
      <w:rPr/>
    </w:pPr>
    <w:r w:rsidDel="00000000" w:rsidR="00000000" w:rsidRPr="00000000">
      <w:rPr>
        <w:rtl w:val="0"/>
      </w:rPr>
      <w:t xml:space="preserve">https://mitcfu.dk/MaterialeInfo/?faust=TV0000123015&amp;s=46530437&amp;n=8&amp;o=hits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decimal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)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(%4)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(%5)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(%6)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embedTrueTypeFonts w:val="1"/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Arial" w:cs="Arial" w:eastAsia="Arial" w:hAnsi="Arial"/>
        <w:sz w:val="22"/>
        <w:szCs w:val="22"/>
        <w:lang w:val="da"/>
      </w:rPr>
    </w:rPrDefault>
    <w:pPrDefault>
      <w:pPr>
        <w:spacing w:line="276" w:lineRule="auto"/>
      </w:pPr>
    </w:pPrDefault>
  </w:docDefaults>
  <w:style w:type="table" w:styleId="TableNormal" w:default="1">
    <w:name w:val="TableNormal"/>
    <w:tblPr>
      <w:tblCellMar>
        <w:top w:w="100.0" w:type="dxa"/>
        <w:left w:w="100.0" w:type="dxa"/>
        <w:bottom w:w="100.0" w:type="dxa"/>
        <w:right w:w="100.0" w:type="dxa"/>
      </w:tblCellMar>
    </w:tblPr>
  </w:style>
  <w:style w:type="paragraph" w:styleId="Normal" w:default="1">
    <w:name w:val="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00" w:lineRule="auto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120" w:before="360" w:lineRule="auto"/>
    </w:pPr>
    <w:rPr>
      <w:b w:val="0"/>
      <w:bCs w:val="0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320" w:lineRule="auto"/>
    </w:pPr>
    <w:rPr>
      <w:b w:val="0"/>
      <w:bCs w:val="0"/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80" w:before="280" w:lineRule="auto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80" w:before="240" w:lineRule="auto"/>
    </w:pPr>
    <w:rPr>
      <w:color w:val="666666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80" w:before="240" w:lineRule="auto"/>
    </w:pPr>
    <w:rPr>
      <w:i w:val="1"/>
      <w:iCs w:val="1"/>
      <w:color w:val="666666"/>
      <w:sz w:val="22"/>
      <w:szCs w:val="22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60" w:before="0" w:lineRule="auto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320" w:before="0" w:lineRule="auto"/>
    </w:pPr>
    <w:rPr>
      <w:rFonts w:ascii="Arial" w:cs="Arial" w:eastAsia="Arial" w:hAnsi="Arial"/>
      <w:i w:val="0"/>
      <w:iCs w:val="0"/>
      <w:color w:val="666666"/>
      <w:sz w:val="30"/>
      <w:szCs w:val="30"/>
    </w:rPr>
  </w:style>
  <w:style w:type="table" w:styleId="Table1">
    <w:basedOn w:val="TableNormal"/>
    <w:tblPr>
      <w:tblStyleRowBandSize w:val="1"/>
      <w:tblStyleColBandSize w:val="1"/>
    </w:tblPr>
  </w:style>
  <w:style w:type="table" w:styleId="Table2">
    <w:basedOn w:val="TableNormal"/>
    <w:tblPr>
      <w:tblStyleRowBandSize w:val="1"/>
      <w:tblStyleColBandSize w:val="1"/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3.png"/><Relationship Id="rId9" Type="http://schemas.openxmlformats.org/officeDocument/2006/relationships/image" Target="media/image1.png"/><Relationship Id="rId5" Type="http://schemas.openxmlformats.org/officeDocument/2006/relationships/styles" Target="styles.xml"/><Relationship Id="rId6" Type="http://schemas.openxmlformats.org/officeDocument/2006/relationships/hyperlink" Target="http://ee.uu" TargetMode="External"/><Relationship Id="rId7" Type="http://schemas.openxmlformats.org/officeDocument/2006/relationships/image" Target="media/image4.png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