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a8jhv5y9me7g" w:id="0"/>
      <w:bookmarkEnd w:id="0"/>
      <w:r w:rsidDel="00000000" w:rsidR="00000000" w:rsidRPr="00000000">
        <w:rPr>
          <w:rtl w:val="0"/>
        </w:rPr>
        <w:t xml:space="preserve">Explicar una palabra</w:t>
      </w:r>
    </w:p>
    <w:p w:rsidR="00000000" w:rsidDel="00000000" w:rsidP="00000000" w:rsidRDefault="00000000" w:rsidRPr="00000000" w14:paraId="00000002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highlight w:val="white"/>
          <w:rtl w:val="0"/>
        </w:rPr>
        <w:t xml:space="preserve">Es un sustantivo, verbo, adjetivo  - Det er et substantiv, verbum, adjektiv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Es lo contrario de</w:t>
        <w:tab/>
        <w:t xml:space="preserve"> </w:t>
        <w:tab/>
        <w:tab/>
        <w:t xml:space="preserve">-  Det er det modsatte af</w:t>
      </w:r>
    </w:p>
    <w:p w:rsidR="00000000" w:rsidDel="00000000" w:rsidP="00000000" w:rsidRDefault="00000000" w:rsidRPr="00000000" w14:paraId="00000004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Se usa cuando…      </w:t>
        <w:tab/>
        <w:tab/>
        <w:t xml:space="preserve">-  Man bruger det, når…</w:t>
      </w:r>
    </w:p>
    <w:p w:rsidR="00000000" w:rsidDel="00000000" w:rsidP="00000000" w:rsidRDefault="00000000" w:rsidRPr="00000000" w14:paraId="00000005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Es una persona que… </w:t>
        <w:tab/>
        <w:tab/>
        <w:t xml:space="preserve">-  Det er en person som…</w:t>
      </w:r>
    </w:p>
    <w:p w:rsidR="00000000" w:rsidDel="00000000" w:rsidP="00000000" w:rsidRDefault="00000000" w:rsidRPr="00000000" w14:paraId="00000006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Es una cosa que… </w:t>
        <w:tab/>
        <w:tab/>
        <w:tab/>
        <w:t xml:space="preserve">-  Det er en ting som..</w:t>
      </w:r>
    </w:p>
    <w:p w:rsidR="00000000" w:rsidDel="00000000" w:rsidP="00000000" w:rsidRDefault="00000000" w:rsidRPr="00000000" w14:paraId="00000007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Es un lugar donde..  </w:t>
        <w:tab/>
        <w:tab/>
        <w:t xml:space="preserve">-  Det er et sted hvor..</w:t>
      </w:r>
    </w:p>
    <w:p w:rsidR="00000000" w:rsidDel="00000000" w:rsidP="00000000" w:rsidRDefault="00000000" w:rsidRPr="00000000" w14:paraId="00000008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Se parece a… </w:t>
        <w:tab/>
        <w:tab/>
        <w:tab/>
        <w:t xml:space="preserve">-  Det minder om…</w:t>
      </w:r>
    </w:p>
    <w:p w:rsidR="00000000" w:rsidDel="00000000" w:rsidP="00000000" w:rsidRDefault="00000000" w:rsidRPr="00000000" w14:paraId="00000009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Es como…</w:t>
        <w:tab/>
        <w:tab/>
        <w:tab/>
        <w:tab/>
        <w:t xml:space="preserve">-  Det er ligesom..</w:t>
        <w:tab/>
        <w:tab/>
      </w:r>
    </w:p>
    <w:p w:rsidR="00000000" w:rsidDel="00000000" w:rsidP="00000000" w:rsidRDefault="00000000" w:rsidRPr="00000000" w14:paraId="0000000A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color w:val="1a1d28"/>
          <w:sz w:val="24"/>
          <w:szCs w:val="24"/>
          <w:rtl w:val="0"/>
        </w:rPr>
        <w:t xml:space="preserve">Se usa para…</w:t>
        <w:tab/>
        <w:tab/>
        <w:tab/>
        <w:t xml:space="preserve">-  Man bruger det/den til at.. </w:t>
      </w:r>
    </w:p>
    <w:p w:rsidR="00000000" w:rsidDel="00000000" w:rsidP="00000000" w:rsidRDefault="00000000" w:rsidRPr="00000000" w14:paraId="0000000B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Familia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Amigo 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Casa (f)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Escuela (f)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Perro (m)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madre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niño (m)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chico (m)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turista (m/f)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novio (m)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gente (f)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hijo (m)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ciudad (f)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capital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país (m)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profesor (m)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hace calor (vb)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hace frío (vb)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dormir (vb)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despertarse (vb)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visitar (vb)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viejo (adj)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jóven (adj)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a1d28"/>
                <w:sz w:val="24"/>
                <w:szCs w:val="24"/>
              </w:rPr>
            </w:pPr>
            <w:r w:rsidDel="00000000" w:rsidR="00000000" w:rsidRPr="00000000">
              <w:rPr>
                <w:color w:val="1a1d28"/>
                <w:sz w:val="24"/>
                <w:szCs w:val="24"/>
                <w:rtl w:val="0"/>
              </w:rPr>
              <w:t xml:space="preserve">feliz (adj) </w:t>
            </w:r>
          </w:p>
        </w:tc>
      </w:tr>
    </w:tbl>
    <w:p w:rsidR="00000000" w:rsidDel="00000000" w:rsidP="00000000" w:rsidRDefault="00000000" w:rsidRPr="00000000" w14:paraId="0000003B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rPr>
          <w:color w:val="1a1d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lineRule="auto"/>
        <w:rPr>
          <w:rFonts w:ascii="Lato" w:cs="Lato" w:eastAsia="Lato" w:hAnsi="Lato"/>
          <w:color w:val="5e696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