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2A18A" w14:textId="77777777" w:rsidR="0014274C" w:rsidRDefault="001D1D77">
      <w:r>
        <w:t>Lektien</w:t>
      </w:r>
      <w:r w:rsidR="00066573">
        <w:t xml:space="preserve"> til i dag</w:t>
      </w:r>
      <w:r>
        <w:t xml:space="preserve"> er </w:t>
      </w:r>
      <w:r w:rsidR="00066573">
        <w:t xml:space="preserve">et </w:t>
      </w:r>
      <w:r w:rsidR="00A55F2D">
        <w:t xml:space="preserve">afsnit af </w:t>
      </w:r>
      <w:r w:rsidR="006B136B">
        <w:t xml:space="preserve">Esben Andreasen, Buddhismen </w:t>
      </w:r>
      <w:r w:rsidR="008348B1">
        <w:t xml:space="preserve">fra </w:t>
      </w:r>
      <w:r w:rsidR="008348B1" w:rsidRPr="001D1D77">
        <w:rPr>
          <w:i/>
        </w:rPr>
        <w:t>Religion og Kultur</w:t>
      </w:r>
      <w:r w:rsidR="0048466F">
        <w:t xml:space="preserve">, </w:t>
      </w:r>
      <w:r w:rsidR="006B136B">
        <w:t>s. 67-</w:t>
      </w:r>
      <w:r w:rsidR="0065773D">
        <w:t>71</w:t>
      </w:r>
      <w:r>
        <w:t>. Punkterne her opsummerer det væsentlige indhold fra lektien.</w:t>
      </w:r>
    </w:p>
    <w:p w14:paraId="29BC032D" w14:textId="77777777" w:rsidR="0004023C" w:rsidRDefault="0004023C">
      <w:r>
        <w:t>Når vi ser på buddhismen i praksis, skelner vi mellem buddhister inden for de tre hjul.</w:t>
      </w:r>
    </w:p>
    <w:p w14:paraId="2CD2993C" w14:textId="77777777" w:rsidR="0004023C" w:rsidRPr="00911B56" w:rsidRDefault="0004023C">
      <w:pPr>
        <w:rPr>
          <w:b/>
        </w:rPr>
      </w:pPr>
      <w:proofErr w:type="spellStart"/>
      <w:r w:rsidRPr="00911B56">
        <w:rPr>
          <w:b/>
        </w:rPr>
        <w:t>Theravada</w:t>
      </w:r>
      <w:proofErr w:type="spellEnd"/>
      <w:r w:rsidRPr="00911B56">
        <w:rPr>
          <w:b/>
        </w:rPr>
        <w:t>: de ældstes skole (</w:t>
      </w:r>
      <w:proofErr w:type="spellStart"/>
      <w:r w:rsidRPr="00911B56">
        <w:rPr>
          <w:b/>
        </w:rPr>
        <w:t>hinayana</w:t>
      </w:r>
      <w:proofErr w:type="spellEnd"/>
      <w:r w:rsidRPr="00911B56">
        <w:rPr>
          <w:b/>
        </w:rPr>
        <w:t xml:space="preserve"> = det lille fartøj)</w:t>
      </w:r>
    </w:p>
    <w:p w14:paraId="264D5C01" w14:textId="77777777" w:rsidR="008B3BBE" w:rsidRDefault="008B3BBE" w:rsidP="008B3BBE">
      <w:pPr>
        <w:pStyle w:val="Listeafsnit"/>
        <w:numPr>
          <w:ilvl w:val="0"/>
          <w:numId w:val="1"/>
        </w:numPr>
      </w:pPr>
      <w:r>
        <w:t xml:space="preserve">Her er buddhister enten munke eller nonner i </w:t>
      </w:r>
      <w:proofErr w:type="spellStart"/>
      <w:r>
        <w:t>sangha</w:t>
      </w:r>
      <w:proofErr w:type="spellEnd"/>
      <w:r w:rsidR="006C7DF1">
        <w:t>, dvs. dedikerede buddh</w:t>
      </w:r>
      <w:r w:rsidR="00186271">
        <w:t>ister</w:t>
      </w:r>
      <w:r w:rsidR="002A021C">
        <w:t>.</w:t>
      </w:r>
    </w:p>
    <w:p w14:paraId="00CF579A" w14:textId="77777777" w:rsidR="008B3BBE" w:rsidRDefault="008B3BBE" w:rsidP="008B3BBE">
      <w:pPr>
        <w:pStyle w:val="Listeafsnit"/>
        <w:numPr>
          <w:ilvl w:val="0"/>
          <w:numId w:val="1"/>
        </w:numPr>
      </w:pPr>
      <w:r>
        <w:t xml:space="preserve">Lægbuddhister er løst tilknyttet </w:t>
      </w:r>
      <w:proofErr w:type="spellStart"/>
      <w:r>
        <w:t>sangha</w:t>
      </w:r>
      <w:proofErr w:type="spellEnd"/>
      <w:r>
        <w:t>: de giver gaver og bringer mad til munkene</w:t>
      </w:r>
      <w:r w:rsidR="00793F20">
        <w:t xml:space="preserve">, som fungerer som åndelige vejledere for </w:t>
      </w:r>
      <w:r w:rsidR="00186271">
        <w:t>lægfolket</w:t>
      </w:r>
      <w:r w:rsidR="00793F20">
        <w:t>.</w:t>
      </w:r>
    </w:p>
    <w:p w14:paraId="2D605C21" w14:textId="77777777" w:rsidR="00793F20" w:rsidRDefault="00793F20" w:rsidP="008B3BBE">
      <w:pPr>
        <w:pStyle w:val="Listeafsnit"/>
        <w:numPr>
          <w:ilvl w:val="0"/>
          <w:numId w:val="1"/>
        </w:numPr>
      </w:pPr>
      <w:r>
        <w:t>Idealet er at være en ’arhat’, dvs. en oplyst munk</w:t>
      </w:r>
      <w:r w:rsidR="002A021C">
        <w:t>.</w:t>
      </w:r>
    </w:p>
    <w:p w14:paraId="64BB25C5" w14:textId="77777777" w:rsidR="002A021C" w:rsidRDefault="002A021C" w:rsidP="008B3BBE">
      <w:pPr>
        <w:pStyle w:val="Listeafsnit"/>
        <w:numPr>
          <w:ilvl w:val="0"/>
          <w:numId w:val="1"/>
        </w:numPr>
      </w:pPr>
      <w:r>
        <w:t>Fokus er at nå nirvana (oplysningen), så man undslipper samsara.</w:t>
      </w:r>
    </w:p>
    <w:p w14:paraId="7AA4DC5A" w14:textId="77777777" w:rsidR="00793F20" w:rsidRDefault="00793F20" w:rsidP="008B3BBE">
      <w:pPr>
        <w:pStyle w:val="Listeafsnit"/>
        <w:numPr>
          <w:ilvl w:val="0"/>
          <w:numId w:val="1"/>
        </w:numPr>
      </w:pPr>
      <w:r>
        <w:t>Buddha selv blev munk og er dermed en rollemodel for praksis</w:t>
      </w:r>
      <w:r w:rsidR="002A021C">
        <w:t>.</w:t>
      </w:r>
    </w:p>
    <w:p w14:paraId="21A672DE" w14:textId="77777777" w:rsidR="00793F20" w:rsidRDefault="00793F20" w:rsidP="008B3BBE">
      <w:pPr>
        <w:pStyle w:val="Listeafsnit"/>
        <w:numPr>
          <w:ilvl w:val="0"/>
          <w:numId w:val="1"/>
        </w:numPr>
      </w:pPr>
      <w:r>
        <w:t xml:space="preserve">Jørn Borup (dansk ekspert i buddhisme) kalder munke/nonner for ’fuldtidsbuddhister’, mens han kalder lægfolk for ’deltidsbuddhister’. </w:t>
      </w:r>
    </w:p>
    <w:p w14:paraId="09916008" w14:textId="77777777" w:rsidR="00793F20" w:rsidRDefault="00793F20" w:rsidP="00793F20">
      <w:r>
        <w:t>Løftet som munk gælder ikke nødvendigvis hele livet, men kan være kortvarigt, fx et år eller to.</w:t>
      </w:r>
    </w:p>
    <w:p w14:paraId="291DBAEB" w14:textId="77777777" w:rsidR="00793F20" w:rsidRDefault="00793F20" w:rsidP="00793F20">
      <w:r>
        <w:t>At blive munk/nonne kan være et overgangsritual i buddhistiske lande, hvor overgang</w:t>
      </w:r>
      <w:r w:rsidR="00155B95">
        <w:t>en</w:t>
      </w:r>
      <w:r>
        <w:t xml:space="preserve"> fra barn til voksen markeres</w:t>
      </w:r>
      <w:r w:rsidR="00155B95">
        <w:t xml:space="preserve"> ved, at personen dedikerer sig til religionen for at udvikle sig åndeligt og forberede sig på resten af livet</w:t>
      </w:r>
      <w:r>
        <w:t xml:space="preserve">. </w:t>
      </w:r>
    </w:p>
    <w:p w14:paraId="7498A30F" w14:textId="77777777" w:rsidR="00C32DB5" w:rsidRDefault="00C32DB5" w:rsidP="00793F20">
      <w:r>
        <w:t>På billederne her ser d</w:t>
      </w:r>
      <w:r w:rsidR="00B52922">
        <w:t>u</w:t>
      </w:r>
      <w:r>
        <w:t xml:space="preserve"> munke og nonner inden for </w:t>
      </w:r>
      <w:proofErr w:type="spellStart"/>
      <w:r w:rsidRPr="00385DBB">
        <w:rPr>
          <w:b/>
        </w:rPr>
        <w:t>theravada</w:t>
      </w:r>
      <w:proofErr w:type="spellEnd"/>
      <w:r>
        <w:t xml:space="preserve"> </w:t>
      </w:r>
      <w:r>
        <w:sym w:font="Wingdings" w:char="F04A"/>
      </w:r>
    </w:p>
    <w:p w14:paraId="1EB4608D" w14:textId="77777777" w:rsidR="00995F04" w:rsidRDefault="00995F04" w:rsidP="00793F20">
      <w:r>
        <w:rPr>
          <w:noProof/>
          <w:lang w:eastAsia="da-DK"/>
        </w:rPr>
        <w:drawing>
          <wp:inline distT="0" distB="0" distL="0" distR="0" wp14:anchorId="673D663F" wp14:editId="3988732D">
            <wp:extent cx="2570400" cy="1447200"/>
            <wp:effectExtent l="0" t="0" r="1905" b="635"/>
            <wp:docPr id="1" name="Billede 1" descr="Billedresultat for theravada mo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theravada mo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0400" cy="1447200"/>
                    </a:xfrm>
                    <a:prstGeom prst="rect">
                      <a:avLst/>
                    </a:prstGeom>
                    <a:noFill/>
                    <a:ln>
                      <a:noFill/>
                    </a:ln>
                  </pic:spPr>
                </pic:pic>
              </a:graphicData>
            </a:graphic>
          </wp:inline>
        </w:drawing>
      </w:r>
      <w:r>
        <w:t xml:space="preserve">  </w:t>
      </w:r>
      <w:r w:rsidR="00385DBB">
        <w:t xml:space="preserve">     </w:t>
      </w:r>
      <w:r>
        <w:t xml:space="preserve">  </w:t>
      </w:r>
      <w:r>
        <w:rPr>
          <w:noProof/>
          <w:lang w:eastAsia="da-DK"/>
        </w:rPr>
        <w:drawing>
          <wp:inline distT="0" distB="0" distL="0" distR="0" wp14:anchorId="42B75B97" wp14:editId="0F418C52">
            <wp:extent cx="3121200" cy="1461600"/>
            <wp:effectExtent l="0" t="0" r="3175" b="5715"/>
            <wp:docPr id="2" name="Billede 2" descr="Billedet indeholder sandsynligvis: 5 personer, folk, der stå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et indeholder sandsynligvis: 5 personer, folk, der stå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1200" cy="1461600"/>
                    </a:xfrm>
                    <a:prstGeom prst="rect">
                      <a:avLst/>
                    </a:prstGeom>
                    <a:noFill/>
                    <a:ln>
                      <a:noFill/>
                    </a:ln>
                  </pic:spPr>
                </pic:pic>
              </a:graphicData>
            </a:graphic>
          </wp:inline>
        </w:drawing>
      </w:r>
    </w:p>
    <w:p w14:paraId="08E8BC7F" w14:textId="77777777" w:rsidR="00E178D5" w:rsidRPr="00911B56" w:rsidRDefault="00E178D5" w:rsidP="00793F20">
      <w:pPr>
        <w:rPr>
          <w:b/>
        </w:rPr>
      </w:pPr>
      <w:proofErr w:type="spellStart"/>
      <w:r w:rsidRPr="00911B56">
        <w:rPr>
          <w:b/>
        </w:rPr>
        <w:t>Mahayana</w:t>
      </w:r>
      <w:proofErr w:type="spellEnd"/>
      <w:r w:rsidRPr="00911B56">
        <w:rPr>
          <w:b/>
        </w:rPr>
        <w:t>: det store fartøj</w:t>
      </w:r>
    </w:p>
    <w:p w14:paraId="6393FB3F" w14:textId="77777777" w:rsidR="008D46A6" w:rsidRDefault="00B52922" w:rsidP="002A021C">
      <w:pPr>
        <w:pStyle w:val="Listeafsnit"/>
        <w:numPr>
          <w:ilvl w:val="0"/>
          <w:numId w:val="2"/>
        </w:numPr>
      </w:pPr>
      <w:r>
        <w:t>Her er der m</w:t>
      </w:r>
      <w:r w:rsidR="002A021C">
        <w:t>indre forskel på munke og lægfolk.</w:t>
      </w:r>
      <w:r w:rsidR="004E42FB">
        <w:t xml:space="preserve"> </w:t>
      </w:r>
      <w:proofErr w:type="spellStart"/>
      <w:r w:rsidR="004E42FB">
        <w:t>Sangha</w:t>
      </w:r>
      <w:proofErr w:type="spellEnd"/>
      <w:r w:rsidR="004E42FB">
        <w:t xml:space="preserve"> har en bredere definition.</w:t>
      </w:r>
    </w:p>
    <w:p w14:paraId="3F1A990C" w14:textId="77777777" w:rsidR="002A021C" w:rsidRDefault="002A021C" w:rsidP="002A021C">
      <w:pPr>
        <w:pStyle w:val="Listeafsnit"/>
        <w:numPr>
          <w:ilvl w:val="0"/>
          <w:numId w:val="2"/>
        </w:numPr>
      </w:pPr>
      <w:r>
        <w:t>Idealet her er at være ’</w:t>
      </w:r>
      <w:proofErr w:type="spellStart"/>
      <w:r>
        <w:t>bodhisattva</w:t>
      </w:r>
      <w:proofErr w:type="spellEnd"/>
      <w:r>
        <w:t xml:space="preserve">’, en reinkarneret buddha, der lader sig genføde for at hjælpe andre med at nå </w:t>
      </w:r>
      <w:r w:rsidR="0069776B">
        <w:t>oplysningen og dermed undslippe</w:t>
      </w:r>
      <w:r>
        <w:t xml:space="preserve"> samsara.</w:t>
      </w:r>
    </w:p>
    <w:p w14:paraId="7A6E302E" w14:textId="77777777" w:rsidR="002A021C" w:rsidRDefault="002A021C" w:rsidP="002A021C">
      <w:pPr>
        <w:pStyle w:val="Listeafsnit"/>
        <w:numPr>
          <w:ilvl w:val="0"/>
          <w:numId w:val="2"/>
        </w:numPr>
      </w:pPr>
      <w:r>
        <w:t>Fokus på medlidenhed og medfølelse</w:t>
      </w:r>
      <w:r w:rsidR="00535263">
        <w:t xml:space="preserve"> med andre.</w:t>
      </w:r>
    </w:p>
    <w:p w14:paraId="703B5835" w14:textId="77777777" w:rsidR="00535263" w:rsidRDefault="00535263" w:rsidP="002A021C">
      <w:pPr>
        <w:pStyle w:val="Listeafsnit"/>
        <w:numPr>
          <w:ilvl w:val="0"/>
          <w:numId w:val="2"/>
        </w:numPr>
      </w:pPr>
      <w:r>
        <w:t>Alle kan realisere sin buddhanatur, men det kræver nogle liv (reinkarnationer).</w:t>
      </w:r>
    </w:p>
    <w:p w14:paraId="2FB3E111" w14:textId="77777777" w:rsidR="004E42FB" w:rsidRDefault="004E42FB" w:rsidP="002A021C">
      <w:pPr>
        <w:pStyle w:val="Listeafsnit"/>
        <w:numPr>
          <w:ilvl w:val="0"/>
          <w:numId w:val="2"/>
        </w:numPr>
      </w:pPr>
      <w:r>
        <w:t xml:space="preserve">I </w:t>
      </w:r>
      <w:proofErr w:type="spellStart"/>
      <w:r>
        <w:t>sangha</w:t>
      </w:r>
      <w:proofErr w:type="spellEnd"/>
      <w:r>
        <w:t xml:space="preserve"> </w:t>
      </w:r>
      <w:r w:rsidR="000A4303">
        <w:t>er præsten væsentlig som ritualmester og sjælesørger.</w:t>
      </w:r>
    </w:p>
    <w:p w14:paraId="22CE0DBD" w14:textId="77777777" w:rsidR="00E178D5" w:rsidRDefault="006E3E0E" w:rsidP="00793F20">
      <w:r>
        <w:rPr>
          <w:noProof/>
          <w:lang w:eastAsia="da-DK"/>
        </w:rPr>
        <w:drawing>
          <wp:inline distT="0" distB="0" distL="0" distR="0" wp14:anchorId="60B0DECF" wp14:editId="7C608DCD">
            <wp:extent cx="1893600" cy="1382400"/>
            <wp:effectExtent l="0" t="0" r="0" b="8255"/>
            <wp:docPr id="3" name="Billede 3" descr="Billedresultat for mahayana buddh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ledresultat for mahayana buddh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3600" cy="1382400"/>
                    </a:xfrm>
                    <a:prstGeom prst="rect">
                      <a:avLst/>
                    </a:prstGeom>
                    <a:noFill/>
                    <a:ln>
                      <a:noFill/>
                    </a:ln>
                  </pic:spPr>
                </pic:pic>
              </a:graphicData>
            </a:graphic>
          </wp:inline>
        </w:drawing>
      </w:r>
      <w:r w:rsidR="00F85645">
        <w:t xml:space="preserve"> </w:t>
      </w:r>
      <w:r w:rsidR="00761673">
        <w:t xml:space="preserve">  </w:t>
      </w:r>
      <w:r w:rsidR="00F85645">
        <w:t xml:space="preserve"> </w:t>
      </w:r>
      <w:r w:rsidR="00133FD6">
        <w:rPr>
          <w:noProof/>
          <w:lang w:eastAsia="da-DK"/>
        </w:rPr>
        <w:drawing>
          <wp:inline distT="0" distB="0" distL="0" distR="0" wp14:anchorId="1F2CF32D" wp14:editId="1A79C903">
            <wp:extent cx="1962000" cy="1382400"/>
            <wp:effectExtent l="0" t="0" r="635" b="8255"/>
            <wp:docPr id="4" name="Billede 4" descr="Billedresultat for mahayana  lay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ledresultat for mahayana  lay peop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000" cy="1382400"/>
                    </a:xfrm>
                    <a:prstGeom prst="rect">
                      <a:avLst/>
                    </a:prstGeom>
                    <a:noFill/>
                    <a:ln>
                      <a:noFill/>
                    </a:ln>
                  </pic:spPr>
                </pic:pic>
              </a:graphicData>
            </a:graphic>
          </wp:inline>
        </w:drawing>
      </w:r>
      <w:r w:rsidR="00133FD6">
        <w:t xml:space="preserve"> </w:t>
      </w:r>
      <w:r w:rsidR="00761673">
        <w:t xml:space="preserve">    </w:t>
      </w:r>
      <w:r w:rsidR="00F85645">
        <w:rPr>
          <w:noProof/>
          <w:lang w:eastAsia="da-DK"/>
        </w:rPr>
        <w:drawing>
          <wp:inline distT="0" distB="0" distL="0" distR="0" wp14:anchorId="4D212C64" wp14:editId="0CB0C9EE">
            <wp:extent cx="1695600" cy="1389600"/>
            <wp:effectExtent l="0" t="0" r="0" b="1270"/>
            <wp:docPr id="5" name="Billede 5" descr="Billedresultat for mahayana buddh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mahayana buddhis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600" cy="1389600"/>
                    </a:xfrm>
                    <a:prstGeom prst="rect">
                      <a:avLst/>
                    </a:prstGeom>
                    <a:noFill/>
                    <a:ln>
                      <a:noFill/>
                    </a:ln>
                  </pic:spPr>
                </pic:pic>
              </a:graphicData>
            </a:graphic>
          </wp:inline>
        </w:drawing>
      </w:r>
    </w:p>
    <w:p w14:paraId="55F1C6DA" w14:textId="77777777" w:rsidR="00982AE9" w:rsidRPr="00761673" w:rsidRDefault="007E6FCC">
      <w:pPr>
        <w:rPr>
          <w:b/>
        </w:rPr>
      </w:pPr>
      <w:proofErr w:type="spellStart"/>
      <w:r w:rsidRPr="00761673">
        <w:rPr>
          <w:b/>
        </w:rPr>
        <w:lastRenderedPageBreak/>
        <w:t>Vajrayana</w:t>
      </w:r>
      <w:proofErr w:type="spellEnd"/>
      <w:r w:rsidRPr="00761673">
        <w:rPr>
          <w:b/>
        </w:rPr>
        <w:t xml:space="preserve">: </w:t>
      </w:r>
      <w:r w:rsidR="00221E2A">
        <w:rPr>
          <w:b/>
        </w:rPr>
        <w:t>tordenkilefartøjet og diamantvejen (</w:t>
      </w:r>
      <w:r w:rsidRPr="00761673">
        <w:rPr>
          <w:b/>
        </w:rPr>
        <w:t>tibetansk buddhisme</w:t>
      </w:r>
      <w:r w:rsidR="00221E2A">
        <w:rPr>
          <w:b/>
        </w:rPr>
        <w:t>)</w:t>
      </w:r>
    </w:p>
    <w:p w14:paraId="37668611" w14:textId="77777777" w:rsidR="007E6FCC" w:rsidRDefault="007E6FCC" w:rsidP="007E6FCC">
      <w:pPr>
        <w:pStyle w:val="Listeafsnit"/>
        <w:numPr>
          <w:ilvl w:val="0"/>
          <w:numId w:val="3"/>
        </w:numPr>
      </w:pPr>
      <w:proofErr w:type="spellStart"/>
      <w:r>
        <w:t>Sangha</w:t>
      </w:r>
      <w:proofErr w:type="spellEnd"/>
      <w:r>
        <w:t xml:space="preserve"> er et udvidet begreb.</w:t>
      </w:r>
    </w:p>
    <w:p w14:paraId="73321117" w14:textId="77777777" w:rsidR="007E6FCC" w:rsidRDefault="007E6FCC" w:rsidP="007E6FCC">
      <w:pPr>
        <w:pStyle w:val="Listeafsnit"/>
        <w:numPr>
          <w:ilvl w:val="0"/>
          <w:numId w:val="3"/>
        </w:numPr>
      </w:pPr>
      <w:r>
        <w:t>De fleste er ikke munke, men selvpraktiserende buddhister.</w:t>
      </w:r>
    </w:p>
    <w:p w14:paraId="62C6942B" w14:textId="77777777" w:rsidR="00236E1C" w:rsidRDefault="00236E1C" w:rsidP="007E6FCC">
      <w:pPr>
        <w:pStyle w:val="Listeafsnit"/>
        <w:numPr>
          <w:ilvl w:val="0"/>
          <w:numId w:val="3"/>
        </w:numPr>
      </w:pPr>
      <w:r>
        <w:t>Der findes klostre for munke og nonner, men i</w:t>
      </w:r>
      <w:r w:rsidR="00D45D2C">
        <w:t>sær i</w:t>
      </w:r>
      <w:r>
        <w:t xml:space="preserve"> Vesten er tendensen selvpraksis. </w:t>
      </w:r>
    </w:p>
    <w:p w14:paraId="772F165A" w14:textId="77777777" w:rsidR="00236E1C" w:rsidRDefault="00236E1C" w:rsidP="007E6FCC">
      <w:pPr>
        <w:pStyle w:val="Listeafsnit"/>
        <w:numPr>
          <w:ilvl w:val="0"/>
          <w:numId w:val="3"/>
        </w:numPr>
      </w:pPr>
      <w:r>
        <w:t>Fokus er på at realisere sin buddhanatur i dette liv (turbo-buddhisme)</w:t>
      </w:r>
      <w:r w:rsidR="00553D22">
        <w:t>.</w:t>
      </w:r>
    </w:p>
    <w:p w14:paraId="647967A4" w14:textId="77777777" w:rsidR="00553D22" w:rsidRDefault="00812FED" w:rsidP="007E6FCC">
      <w:pPr>
        <w:pStyle w:val="Listeafsnit"/>
        <w:numPr>
          <w:ilvl w:val="0"/>
          <w:numId w:val="3"/>
        </w:numPr>
      </w:pPr>
      <w:r>
        <w:t>L</w:t>
      </w:r>
      <w:r w:rsidR="00553D22">
        <w:t>ama</w:t>
      </w:r>
      <w:r>
        <w:t>er og</w:t>
      </w:r>
      <w:r w:rsidR="00553D22">
        <w:t xml:space="preserve"> </w:t>
      </w:r>
      <w:proofErr w:type="spellStart"/>
      <w:r w:rsidR="00553D22">
        <w:t>tulku</w:t>
      </w:r>
      <w:r>
        <w:t>er</w:t>
      </w:r>
      <w:proofErr w:type="spellEnd"/>
      <w:r w:rsidR="00553D22">
        <w:t xml:space="preserve"> </w:t>
      </w:r>
      <w:r w:rsidR="001D74E3">
        <w:t xml:space="preserve">(spirituelle læremestre) </w:t>
      </w:r>
      <w:r w:rsidR="00553D22">
        <w:t>er vigtig</w:t>
      </w:r>
      <w:r>
        <w:t>e</w:t>
      </w:r>
      <w:r w:rsidR="00553D22">
        <w:t xml:space="preserve"> for den selvpraktiserende buddhist, som behøver vejledning.</w:t>
      </w:r>
    </w:p>
    <w:p w14:paraId="2089DC9E" w14:textId="77777777" w:rsidR="00553D22" w:rsidRDefault="001853C0" w:rsidP="007E6FCC">
      <w:pPr>
        <w:pStyle w:val="Listeafsnit"/>
        <w:numPr>
          <w:ilvl w:val="0"/>
          <w:numId w:val="3"/>
        </w:numPr>
      </w:pPr>
      <w:r>
        <w:t>Meditation og ritualer er væsentlige elementer i selvpraksis.</w:t>
      </w:r>
    </w:p>
    <w:p w14:paraId="63E14B4C" w14:textId="77777777" w:rsidR="006B136B" w:rsidRDefault="000E080D">
      <w:r>
        <w:t xml:space="preserve">Kender du disse berømte </w:t>
      </w:r>
      <w:proofErr w:type="spellStart"/>
      <w:r>
        <w:t>vajrayana</w:t>
      </w:r>
      <w:proofErr w:type="spellEnd"/>
      <w:r>
        <w:t>-buddhister?</w:t>
      </w:r>
    </w:p>
    <w:p w14:paraId="5512A1C3" w14:textId="77777777" w:rsidR="008A73AD" w:rsidRDefault="00675F8E">
      <w:r>
        <w:t xml:space="preserve">  </w:t>
      </w:r>
      <w:r w:rsidR="000E080D">
        <w:t xml:space="preserve">     </w:t>
      </w:r>
      <w:r w:rsidR="0093259C">
        <w:rPr>
          <w:noProof/>
          <w:lang w:eastAsia="da-DK"/>
        </w:rPr>
        <w:drawing>
          <wp:inline distT="0" distB="0" distL="0" distR="0" wp14:anchorId="753F5B84" wp14:editId="1AA6CFAA">
            <wp:extent cx="1184400" cy="1580400"/>
            <wp:effectExtent l="0" t="0" r="0" b="1270"/>
            <wp:docPr id="6" name="Billede 6" descr="Billedresultat for dalai 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lledresultat for dalai lam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400" cy="1580400"/>
                    </a:xfrm>
                    <a:prstGeom prst="rect">
                      <a:avLst/>
                    </a:prstGeom>
                    <a:noFill/>
                    <a:ln>
                      <a:noFill/>
                    </a:ln>
                  </pic:spPr>
                </pic:pic>
              </a:graphicData>
            </a:graphic>
          </wp:inline>
        </w:drawing>
      </w:r>
      <w:r w:rsidR="004614DE">
        <w:t xml:space="preserve">     </w:t>
      </w:r>
      <w:r>
        <w:t xml:space="preserve">   </w:t>
      </w:r>
      <w:r w:rsidR="004614DE">
        <w:t xml:space="preserve">   </w:t>
      </w:r>
      <w:r w:rsidR="0093259C">
        <w:t xml:space="preserve">  </w:t>
      </w:r>
      <w:r w:rsidR="0093259C">
        <w:rPr>
          <w:noProof/>
          <w:lang w:eastAsia="da-DK"/>
        </w:rPr>
        <w:drawing>
          <wp:inline distT="0" distB="0" distL="0" distR="0" wp14:anchorId="0C797837" wp14:editId="2B058616">
            <wp:extent cx="1238400" cy="1544400"/>
            <wp:effectExtent l="0" t="0" r="0" b="0"/>
            <wp:docPr id="7" name="Billede 7" descr="Billedresultat for richard gere pretty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ledresultat for richard gere pretty wom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400" cy="1544400"/>
                    </a:xfrm>
                    <a:prstGeom prst="rect">
                      <a:avLst/>
                    </a:prstGeom>
                    <a:noFill/>
                    <a:ln>
                      <a:noFill/>
                    </a:ln>
                  </pic:spPr>
                </pic:pic>
              </a:graphicData>
            </a:graphic>
          </wp:inline>
        </w:drawing>
      </w:r>
      <w:r w:rsidR="0093259C">
        <w:t xml:space="preserve"> </w:t>
      </w:r>
      <w:r w:rsidR="004614DE">
        <w:t xml:space="preserve">     </w:t>
      </w:r>
      <w:r>
        <w:t xml:space="preserve">    </w:t>
      </w:r>
      <w:r w:rsidR="0093259C">
        <w:t xml:space="preserve"> </w:t>
      </w:r>
      <w:r w:rsidR="004614DE">
        <w:t xml:space="preserve">   </w:t>
      </w:r>
      <w:r w:rsidR="008A73AD">
        <w:rPr>
          <w:noProof/>
          <w:lang w:eastAsia="da-DK"/>
        </w:rPr>
        <w:drawing>
          <wp:inline distT="0" distB="0" distL="0" distR="0" wp14:anchorId="0DF5C500" wp14:editId="28933DA9">
            <wp:extent cx="1566000" cy="1566000"/>
            <wp:effectExtent l="0" t="0" r="0" b="0"/>
            <wp:docPr id="8" name="Billede 8" descr="Billedresultat for anders matthe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ledresultat for anders matthes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6000" cy="1566000"/>
                    </a:xfrm>
                    <a:prstGeom prst="rect">
                      <a:avLst/>
                    </a:prstGeom>
                    <a:noFill/>
                    <a:ln>
                      <a:noFill/>
                    </a:ln>
                  </pic:spPr>
                </pic:pic>
              </a:graphicData>
            </a:graphic>
          </wp:inline>
        </w:drawing>
      </w:r>
      <w:r w:rsidR="004614DE">
        <w:t xml:space="preserve"> </w:t>
      </w:r>
      <w:r w:rsidR="008F6F0C">
        <w:t xml:space="preserve"> </w:t>
      </w:r>
    </w:p>
    <w:p w14:paraId="46D4990B" w14:textId="77777777" w:rsidR="00861826" w:rsidRDefault="00861826"/>
    <w:p w14:paraId="650027B7" w14:textId="77777777" w:rsidR="00861826" w:rsidRPr="008F6F0C" w:rsidRDefault="006033CB">
      <w:pPr>
        <w:rPr>
          <w:b/>
        </w:rPr>
      </w:pPr>
      <w:r w:rsidRPr="008F6F0C">
        <w:rPr>
          <w:b/>
        </w:rPr>
        <w:t>Tekst 33: Munkeordination</w:t>
      </w:r>
      <w:r w:rsidR="008F6F0C">
        <w:rPr>
          <w:b/>
        </w:rPr>
        <w:t xml:space="preserve"> – læs teksten og </w:t>
      </w:r>
      <w:r w:rsidR="000D0459">
        <w:rPr>
          <w:b/>
        </w:rPr>
        <w:t>svar på opgaverne</w:t>
      </w:r>
      <w:r w:rsidR="005B753E">
        <w:rPr>
          <w:b/>
        </w:rPr>
        <w:t xml:space="preserve"> undervejs</w:t>
      </w:r>
    </w:p>
    <w:p w14:paraId="520086D3" w14:textId="77777777" w:rsidR="006033CB" w:rsidRDefault="006033CB" w:rsidP="006033CB">
      <w:pPr>
        <w:pStyle w:val="Listeafsnit"/>
        <w:numPr>
          <w:ilvl w:val="0"/>
          <w:numId w:val="4"/>
        </w:numPr>
      </w:pPr>
      <w:r>
        <w:t>Ukendt ophav</w:t>
      </w:r>
    </w:p>
    <w:p w14:paraId="79412357" w14:textId="77777777" w:rsidR="006033CB" w:rsidRDefault="008F6F0C" w:rsidP="006033CB">
      <w:pPr>
        <w:pStyle w:val="Listeafsnit"/>
        <w:numPr>
          <w:ilvl w:val="0"/>
          <w:numId w:val="4"/>
        </w:numPr>
      </w:pPr>
      <w:r>
        <w:t>’</w:t>
      </w:r>
      <w:r w:rsidR="006033CB">
        <w:t>Indefra</w:t>
      </w:r>
      <w:r>
        <w:t>’</w:t>
      </w:r>
      <w:r w:rsidR="006033CB">
        <w:t xml:space="preserve"> synsvinkel (rituel, religiøs tekst)</w:t>
      </w:r>
    </w:p>
    <w:p w14:paraId="52F5C6E0" w14:textId="77777777" w:rsidR="006033CB" w:rsidRDefault="006033CB" w:rsidP="006033CB">
      <w:pPr>
        <w:pStyle w:val="Listeafsnit"/>
        <w:numPr>
          <w:ilvl w:val="0"/>
          <w:numId w:val="4"/>
        </w:numPr>
      </w:pPr>
      <w:r>
        <w:t>Formål: forskrift og bemyndigelse</w:t>
      </w:r>
    </w:p>
    <w:p w14:paraId="39DB6C65" w14:textId="77777777" w:rsidR="006033CB" w:rsidRDefault="006033CB" w:rsidP="006033CB">
      <w:r>
        <w:t>Inddel teksten i 3 afsnit</w:t>
      </w:r>
      <w:r w:rsidR="008F6F0C">
        <w:t xml:space="preserve"> ud fra handlingens udvikling</w:t>
      </w:r>
      <w:r w:rsidR="005B753E">
        <w:t xml:space="preserve"> og giv dem en overskrift</w:t>
      </w:r>
    </w:p>
    <w:p w14:paraId="31DA438C" w14:textId="77777777" w:rsidR="003A6C6F" w:rsidRDefault="003A6C6F" w:rsidP="006033CB"/>
    <w:p w14:paraId="1D5E1812" w14:textId="77777777" w:rsidR="006033CB" w:rsidRDefault="006033CB" w:rsidP="006033CB">
      <w:r>
        <w:t>Hvad beder Buddha munkene om at gøre selv fremover?</w:t>
      </w:r>
      <w:r w:rsidR="007B7B60">
        <w:t xml:space="preserve"> Hvorfor gør han det?</w:t>
      </w:r>
    </w:p>
    <w:p w14:paraId="3DCE2595" w14:textId="77777777" w:rsidR="003A6C6F" w:rsidRDefault="003A6C6F" w:rsidP="006033CB"/>
    <w:p w14:paraId="2884A411" w14:textId="77777777" w:rsidR="006033CB" w:rsidRDefault="006033CB" w:rsidP="006033CB">
      <w:r>
        <w:t>Hvad består ritua</w:t>
      </w:r>
      <w:r w:rsidR="003A6C6F">
        <w:t>let i,</w:t>
      </w:r>
      <w:r>
        <w:t xml:space="preserve"> at man skal gøre for at blive munk? </w:t>
      </w:r>
    </w:p>
    <w:p w14:paraId="0396D8FA" w14:textId="77777777" w:rsidR="00F50251" w:rsidRDefault="009A3659" w:rsidP="009A3659">
      <w:pPr>
        <w:pStyle w:val="Listeafsnit"/>
        <w:numPr>
          <w:ilvl w:val="0"/>
          <w:numId w:val="5"/>
        </w:numPr>
      </w:pPr>
      <w:r>
        <w:t>De fysiske markeringer i ritualet:</w:t>
      </w:r>
    </w:p>
    <w:p w14:paraId="4D0E9628" w14:textId="77777777" w:rsidR="009A3659" w:rsidRDefault="009A3659" w:rsidP="009A3659"/>
    <w:p w14:paraId="43A3643B" w14:textId="77777777" w:rsidR="009A3659" w:rsidRDefault="009A3659" w:rsidP="009A3659">
      <w:pPr>
        <w:pStyle w:val="Listeafsnit"/>
        <w:numPr>
          <w:ilvl w:val="0"/>
          <w:numId w:val="5"/>
        </w:numPr>
      </w:pPr>
      <w:r>
        <w:t>De rituelle ting, som man skal sige:</w:t>
      </w:r>
    </w:p>
    <w:p w14:paraId="6E491441" w14:textId="77777777" w:rsidR="009A3659" w:rsidRDefault="009A3659" w:rsidP="006033CB"/>
    <w:p w14:paraId="049B063E" w14:textId="27F3B408" w:rsidR="006033CB" w:rsidRDefault="006033CB" w:rsidP="006033CB">
      <w:r>
        <w:t>Hvorfor tro</w:t>
      </w:r>
      <w:r w:rsidR="009A3659">
        <w:t xml:space="preserve">r du, at man skal </w:t>
      </w:r>
      <w:r w:rsidR="000D2B91">
        <w:t xml:space="preserve">tage </w:t>
      </w:r>
      <w:r w:rsidR="009A3659">
        <w:t xml:space="preserve">tilflugt til </w:t>
      </w:r>
      <w:r w:rsidR="00162242">
        <w:t xml:space="preserve">lige disse tre ting: </w:t>
      </w:r>
      <w:r w:rsidR="009A3659">
        <w:t xml:space="preserve">1) buddha, 2) </w:t>
      </w:r>
      <w:proofErr w:type="spellStart"/>
      <w:r w:rsidR="009A3659">
        <w:t>dharma</w:t>
      </w:r>
      <w:proofErr w:type="spellEnd"/>
      <w:r w:rsidR="009A3659">
        <w:t xml:space="preserve"> og 3</w:t>
      </w:r>
      <w:r>
        <w:t xml:space="preserve">) </w:t>
      </w:r>
      <w:proofErr w:type="spellStart"/>
      <w:r>
        <w:t>sangha</w:t>
      </w:r>
      <w:proofErr w:type="spellEnd"/>
      <w:r>
        <w:t>?</w:t>
      </w:r>
    </w:p>
    <w:p w14:paraId="4A4B191E" w14:textId="77777777" w:rsidR="009A3659" w:rsidRDefault="009A3659" w:rsidP="006033CB"/>
    <w:p w14:paraId="3E0F6E43" w14:textId="77777777" w:rsidR="006033CB" w:rsidRDefault="006033CB" w:rsidP="006033CB">
      <w:r w:rsidRPr="00697D5C">
        <w:rPr>
          <w:b/>
        </w:rPr>
        <w:t>Bemærk</w:t>
      </w:r>
      <w:r>
        <w:t xml:space="preserve">: </w:t>
      </w:r>
      <w:r w:rsidR="000C7A91">
        <w:t xml:space="preserve">Definitionen på </w:t>
      </w:r>
      <w:r>
        <w:t>en buddhist er en person, der har taget tilflugt til de tre juveler, og som dermed har sagt trosbekendelsen.</w:t>
      </w:r>
    </w:p>
    <w:p w14:paraId="7105DC6D" w14:textId="77777777" w:rsidR="006033CB" w:rsidRDefault="000D0459" w:rsidP="006033CB">
      <w:r>
        <w:lastRenderedPageBreak/>
        <w:t xml:space="preserve">Komparativ vinkel: </w:t>
      </w:r>
      <w:r w:rsidR="006033CB">
        <w:t>Sammenlign med overgangsritual</w:t>
      </w:r>
      <w:r>
        <w:t>er</w:t>
      </w:r>
      <w:r w:rsidR="006033CB">
        <w:t xml:space="preserve"> i kristendommen og islam: For at markere sit tilhørsforhold til kirken bliver en kristen _____</w:t>
      </w:r>
      <w:r w:rsidR="00E26170">
        <w:t>__</w:t>
      </w:r>
      <w:r w:rsidR="006D10AC">
        <w:t>___</w:t>
      </w:r>
      <w:r w:rsidR="006033CB">
        <w:t>_, mens en muslim skal fremsige _______</w:t>
      </w:r>
      <w:r w:rsidR="000B28C1">
        <w:t>_</w:t>
      </w:r>
      <w:r w:rsidR="006033CB">
        <w:t>___</w:t>
      </w:r>
      <w:r w:rsidR="006D10AC">
        <w:t>__</w:t>
      </w:r>
      <w:r w:rsidR="006033CB">
        <w:t xml:space="preserve">___ og dermed </w:t>
      </w:r>
      <w:r w:rsidR="004C4265">
        <w:t xml:space="preserve">kommer til at tilhøre </w:t>
      </w:r>
      <w:proofErr w:type="spellStart"/>
      <w:r w:rsidR="006033CB">
        <w:t>umma</w:t>
      </w:r>
      <w:proofErr w:type="spellEnd"/>
      <w:r w:rsidR="006033CB">
        <w:t xml:space="preserve">. </w:t>
      </w:r>
      <w:r w:rsidR="002C79E2">
        <w:t>Drenge skal desuden også ___________</w:t>
      </w:r>
      <w:r w:rsidR="006D10AC">
        <w:t>____</w:t>
      </w:r>
      <w:r w:rsidR="002C79E2">
        <w:t>_____.</w:t>
      </w:r>
    </w:p>
    <w:p w14:paraId="08E62482" w14:textId="77777777" w:rsidR="009B04FD" w:rsidRPr="009B04FD" w:rsidRDefault="009B04FD" w:rsidP="006033CB">
      <w:pPr>
        <w:rPr>
          <w:b/>
        </w:rPr>
      </w:pPr>
      <w:r w:rsidRPr="009B04FD">
        <w:rPr>
          <w:b/>
        </w:rPr>
        <w:t>Analyse af video</w:t>
      </w:r>
    </w:p>
    <w:p w14:paraId="001339B7" w14:textId="77777777" w:rsidR="002F3E85" w:rsidRDefault="002F3E85" w:rsidP="006033CB">
      <w:r>
        <w:t xml:space="preserve">Næste opgave er at se en video, hvor nogle mennesker tager tilflugten til buddhismen og bliver ordineret som munke. Her kan du se, hvordan </w:t>
      </w:r>
      <w:r w:rsidR="000B28C1">
        <w:t>overgangs</w:t>
      </w:r>
      <w:r>
        <w:t>ritualet foregår.</w:t>
      </w:r>
    </w:p>
    <w:p w14:paraId="7C99D494" w14:textId="77777777" w:rsidR="002F3E85" w:rsidRDefault="002F3E85" w:rsidP="006033CB">
      <w:r>
        <w:t>Mens du ser filmen, skal du tænke over de tre faser i et overgangsritual, og hvorledes man kan se disse faser i videoen. Læs først her:</w:t>
      </w:r>
    </w:p>
    <w:p w14:paraId="347D2D53" w14:textId="77777777" w:rsidR="002F3E85" w:rsidRPr="002F3E85" w:rsidRDefault="002F3E85" w:rsidP="002F3E85">
      <w:pPr>
        <w:shd w:val="clear" w:color="auto" w:fill="FFFFFF"/>
        <w:spacing w:after="0" w:line="450" w:lineRule="atLeast"/>
        <w:outlineLvl w:val="1"/>
        <w:rPr>
          <w:rFonts w:ascii="Calibri" w:eastAsia="Times New Roman" w:hAnsi="Calibri" w:cs="Calibri"/>
          <w:b/>
          <w:color w:val="000000" w:themeColor="text1"/>
          <w:sz w:val="24"/>
          <w:szCs w:val="24"/>
          <w:lang w:eastAsia="da-DK"/>
        </w:rPr>
      </w:pPr>
      <w:r w:rsidRPr="002F3E85">
        <w:rPr>
          <w:rFonts w:ascii="Calibri" w:eastAsia="Times New Roman" w:hAnsi="Calibri" w:cs="Calibri"/>
          <w:b/>
          <w:color w:val="000000" w:themeColor="text1"/>
          <w:sz w:val="24"/>
          <w:szCs w:val="24"/>
          <w:lang w:eastAsia="da-DK"/>
        </w:rPr>
        <w:t>Overgangsritualets tre faser</w:t>
      </w:r>
      <w:r w:rsidR="009B04FD">
        <w:rPr>
          <w:rStyle w:val="Fodnotehenvisning"/>
          <w:rFonts w:ascii="Calibri" w:eastAsia="Times New Roman" w:hAnsi="Calibri" w:cs="Calibri"/>
          <w:b/>
          <w:color w:val="000000" w:themeColor="text1"/>
          <w:sz w:val="24"/>
          <w:szCs w:val="24"/>
          <w:lang w:eastAsia="da-DK"/>
        </w:rPr>
        <w:footnoteReference w:id="1"/>
      </w:r>
    </w:p>
    <w:p w14:paraId="41409E7F" w14:textId="77777777" w:rsidR="002F3E85" w:rsidRDefault="002F3E85" w:rsidP="002F3E85">
      <w:pPr>
        <w:shd w:val="clear" w:color="auto" w:fill="FFFFFF"/>
        <w:spacing w:after="0" w:line="240" w:lineRule="auto"/>
        <w:rPr>
          <w:rFonts w:ascii="Calibri" w:eastAsia="Times New Roman" w:hAnsi="Calibri" w:cs="Calibri"/>
          <w:color w:val="000000" w:themeColor="text1"/>
          <w:lang w:eastAsia="da-DK"/>
        </w:rPr>
      </w:pPr>
      <w:r w:rsidRPr="002F3E85">
        <w:rPr>
          <w:rFonts w:ascii="Calibri" w:eastAsia="Times New Roman" w:hAnsi="Calibri" w:cs="Calibri"/>
          <w:color w:val="000000" w:themeColor="text1"/>
          <w:lang w:eastAsia="da-DK"/>
        </w:rPr>
        <w:t>Overgangsritualer er et fænomen, man finder på tværs af alle religioner. Ved sammenligning træder følgende mønster frem:</w:t>
      </w:r>
    </w:p>
    <w:p w14:paraId="670D43B4" w14:textId="77777777" w:rsidR="002F3E85" w:rsidRPr="002F3E85" w:rsidRDefault="002F3E85" w:rsidP="002F3E85">
      <w:pPr>
        <w:shd w:val="clear" w:color="auto" w:fill="FFFFFF"/>
        <w:spacing w:after="0" w:line="240" w:lineRule="auto"/>
        <w:rPr>
          <w:rFonts w:ascii="Calibri" w:eastAsia="Times New Roman" w:hAnsi="Calibri" w:cs="Calibri"/>
          <w:color w:val="000000" w:themeColor="text1"/>
          <w:lang w:eastAsia="da-DK"/>
        </w:rPr>
      </w:pPr>
    </w:p>
    <w:p w14:paraId="02EB3ADE" w14:textId="77777777" w:rsidR="002F3E85" w:rsidRPr="002F3E85" w:rsidRDefault="002F3E85" w:rsidP="002F3E85">
      <w:pPr>
        <w:shd w:val="clear" w:color="auto" w:fill="FFFFFF"/>
        <w:spacing w:after="0" w:line="240" w:lineRule="auto"/>
        <w:rPr>
          <w:rFonts w:ascii="Calibri" w:eastAsia="Times New Roman" w:hAnsi="Calibri" w:cs="Calibri"/>
          <w:color w:val="000000" w:themeColor="text1"/>
          <w:lang w:eastAsia="da-DK"/>
        </w:rPr>
      </w:pPr>
      <w:r w:rsidRPr="002F3E85">
        <w:rPr>
          <w:rFonts w:ascii="Calibri" w:eastAsia="Times New Roman" w:hAnsi="Calibri" w:cs="Calibri"/>
          <w:b/>
          <w:bCs/>
          <w:color w:val="000000" w:themeColor="text1"/>
          <w:u w:val="single"/>
          <w:lang w:eastAsia="da-DK"/>
        </w:rPr>
        <w:t>1. Udskillelsesfasen/separationsfasen</w:t>
      </w:r>
      <w:r>
        <w:rPr>
          <w:rFonts w:ascii="Calibri" w:eastAsia="Times New Roman" w:hAnsi="Calibri" w:cs="Calibri"/>
          <w:b/>
          <w:bCs/>
          <w:color w:val="000000" w:themeColor="text1"/>
          <w:u w:val="single"/>
          <w:lang w:eastAsia="da-DK"/>
        </w:rPr>
        <w:t xml:space="preserve"> (adskillelse)</w:t>
      </w:r>
    </w:p>
    <w:p w14:paraId="153E0E66" w14:textId="77777777" w:rsidR="002F3E85" w:rsidRDefault="002F3E85" w:rsidP="002F3E85">
      <w:pPr>
        <w:shd w:val="clear" w:color="auto" w:fill="FFFFFF"/>
        <w:spacing w:after="0" w:line="240" w:lineRule="auto"/>
        <w:rPr>
          <w:rFonts w:ascii="Calibri" w:eastAsia="Times New Roman" w:hAnsi="Calibri" w:cs="Calibri"/>
          <w:color w:val="000000" w:themeColor="text1"/>
          <w:lang w:eastAsia="da-DK"/>
        </w:rPr>
      </w:pPr>
      <w:proofErr w:type="spellStart"/>
      <w:r w:rsidRPr="002F3E85">
        <w:rPr>
          <w:rFonts w:ascii="Calibri" w:eastAsia="Times New Roman" w:hAnsi="Calibri" w:cs="Calibri"/>
          <w:color w:val="000000" w:themeColor="text1"/>
          <w:lang w:eastAsia="da-DK"/>
        </w:rPr>
        <w:t>Initianden</w:t>
      </w:r>
      <w:proofErr w:type="spellEnd"/>
      <w:r w:rsidRPr="002F3E85">
        <w:rPr>
          <w:rFonts w:ascii="Calibri" w:eastAsia="Times New Roman" w:hAnsi="Calibri" w:cs="Calibri"/>
          <w:color w:val="000000" w:themeColor="text1"/>
          <w:lang w:eastAsia="da-DK"/>
        </w:rPr>
        <w:t xml:space="preserve"> (ritualets ”objekt”, dvs. den person som ritualet drejser sig om) skilles ud fra sin vante sammenhæng og gøres klar til det kommende ritual og overgang. Det kan være via påklædning, isolation eller tilsvarende.</w:t>
      </w:r>
    </w:p>
    <w:p w14:paraId="08BB17EE" w14:textId="77777777" w:rsidR="002F3E85" w:rsidRPr="002F3E85" w:rsidRDefault="002F3E85" w:rsidP="002F3E85">
      <w:pPr>
        <w:shd w:val="clear" w:color="auto" w:fill="FFFFFF"/>
        <w:spacing w:after="0" w:line="240" w:lineRule="auto"/>
        <w:rPr>
          <w:rFonts w:ascii="Calibri" w:eastAsia="Times New Roman" w:hAnsi="Calibri" w:cs="Calibri"/>
          <w:color w:val="000000" w:themeColor="text1"/>
          <w:lang w:eastAsia="da-DK"/>
        </w:rPr>
      </w:pPr>
    </w:p>
    <w:p w14:paraId="0C91CAC6" w14:textId="77777777" w:rsidR="002F3E85" w:rsidRPr="002F3E85" w:rsidRDefault="002F3E85" w:rsidP="002F3E85">
      <w:pPr>
        <w:shd w:val="clear" w:color="auto" w:fill="FFFFFF"/>
        <w:spacing w:after="0" w:line="240" w:lineRule="auto"/>
        <w:rPr>
          <w:rFonts w:ascii="Calibri" w:eastAsia="Times New Roman" w:hAnsi="Calibri" w:cs="Calibri"/>
          <w:color w:val="000000" w:themeColor="text1"/>
          <w:lang w:eastAsia="da-DK"/>
        </w:rPr>
      </w:pPr>
      <w:r w:rsidRPr="002F3E85">
        <w:rPr>
          <w:rFonts w:ascii="Calibri" w:eastAsia="Times New Roman" w:hAnsi="Calibri" w:cs="Calibri"/>
          <w:b/>
          <w:bCs/>
          <w:color w:val="000000" w:themeColor="text1"/>
          <w:u w:val="single"/>
          <w:lang w:eastAsia="da-DK"/>
        </w:rPr>
        <w:t xml:space="preserve">2. Den </w:t>
      </w:r>
      <w:proofErr w:type="spellStart"/>
      <w:r w:rsidRPr="002F3E85">
        <w:rPr>
          <w:rFonts w:ascii="Calibri" w:eastAsia="Times New Roman" w:hAnsi="Calibri" w:cs="Calibri"/>
          <w:b/>
          <w:bCs/>
          <w:color w:val="000000" w:themeColor="text1"/>
          <w:u w:val="single"/>
          <w:lang w:eastAsia="da-DK"/>
        </w:rPr>
        <w:t>liminale</w:t>
      </w:r>
      <w:proofErr w:type="spellEnd"/>
      <w:r w:rsidRPr="002F3E85">
        <w:rPr>
          <w:rFonts w:ascii="Calibri" w:eastAsia="Times New Roman" w:hAnsi="Calibri" w:cs="Calibri"/>
          <w:b/>
          <w:bCs/>
          <w:color w:val="000000" w:themeColor="text1"/>
          <w:u w:val="single"/>
          <w:lang w:eastAsia="da-DK"/>
        </w:rPr>
        <w:t xml:space="preserve"> fase</w:t>
      </w:r>
      <w:r>
        <w:rPr>
          <w:rFonts w:ascii="Calibri" w:eastAsia="Times New Roman" w:hAnsi="Calibri" w:cs="Calibri"/>
          <w:b/>
          <w:bCs/>
          <w:color w:val="000000" w:themeColor="text1"/>
          <w:u w:val="single"/>
          <w:lang w:eastAsia="da-DK"/>
        </w:rPr>
        <w:t xml:space="preserve"> (isolation)</w:t>
      </w:r>
    </w:p>
    <w:p w14:paraId="501CC214" w14:textId="77777777" w:rsidR="002F3E85" w:rsidRDefault="002F3E85" w:rsidP="002F3E85">
      <w:pPr>
        <w:shd w:val="clear" w:color="auto" w:fill="FFFFFF"/>
        <w:spacing w:after="0" w:line="240" w:lineRule="auto"/>
        <w:rPr>
          <w:rFonts w:ascii="Calibri" w:eastAsia="Times New Roman" w:hAnsi="Calibri" w:cs="Calibri"/>
          <w:color w:val="000000" w:themeColor="text1"/>
          <w:lang w:eastAsia="da-DK"/>
        </w:rPr>
      </w:pPr>
      <w:proofErr w:type="spellStart"/>
      <w:r w:rsidRPr="002F3E85">
        <w:rPr>
          <w:rFonts w:ascii="Calibri" w:eastAsia="Times New Roman" w:hAnsi="Calibri" w:cs="Calibri"/>
          <w:color w:val="000000" w:themeColor="text1"/>
          <w:lang w:eastAsia="da-DK"/>
        </w:rPr>
        <w:t>Initianden</w:t>
      </w:r>
      <w:proofErr w:type="spellEnd"/>
      <w:r w:rsidRPr="002F3E85">
        <w:rPr>
          <w:rFonts w:ascii="Calibri" w:eastAsia="Times New Roman" w:hAnsi="Calibri" w:cs="Calibri"/>
          <w:color w:val="000000" w:themeColor="text1"/>
          <w:lang w:eastAsia="da-DK"/>
        </w:rPr>
        <w:t xml:space="preserve"> gennemgår selve overgangen og befinder sig i denne fase i et slags tomrum (antistruktur) mellem den hidtidige og den kommende identitet eller status. Denne fase er præget af regler og tabuer – der er helt bestemte mønstre for, hvordan denne ”tærskelsituation” skal foregå.</w:t>
      </w:r>
    </w:p>
    <w:p w14:paraId="7A4E6349" w14:textId="77777777" w:rsidR="002F3E85" w:rsidRPr="002F3E85" w:rsidRDefault="002F3E85" w:rsidP="002F3E85">
      <w:pPr>
        <w:shd w:val="clear" w:color="auto" w:fill="FFFFFF"/>
        <w:spacing w:after="0" w:line="240" w:lineRule="auto"/>
        <w:rPr>
          <w:rFonts w:ascii="Calibri" w:eastAsia="Times New Roman" w:hAnsi="Calibri" w:cs="Calibri"/>
          <w:color w:val="000000" w:themeColor="text1"/>
          <w:lang w:eastAsia="da-DK"/>
        </w:rPr>
      </w:pPr>
    </w:p>
    <w:p w14:paraId="2C43E88C" w14:textId="77777777" w:rsidR="002F3E85" w:rsidRPr="002F3E85" w:rsidRDefault="002F3E85" w:rsidP="002F3E85">
      <w:pPr>
        <w:shd w:val="clear" w:color="auto" w:fill="FFFFFF"/>
        <w:spacing w:after="0" w:line="240" w:lineRule="auto"/>
        <w:rPr>
          <w:rFonts w:ascii="Calibri" w:eastAsia="Times New Roman" w:hAnsi="Calibri" w:cs="Calibri"/>
          <w:color w:val="000000" w:themeColor="text1"/>
          <w:lang w:eastAsia="da-DK"/>
        </w:rPr>
      </w:pPr>
      <w:r w:rsidRPr="002F3E85">
        <w:rPr>
          <w:rFonts w:ascii="Calibri" w:eastAsia="Times New Roman" w:hAnsi="Calibri" w:cs="Calibri"/>
          <w:b/>
          <w:bCs/>
          <w:color w:val="000000" w:themeColor="text1"/>
          <w:u w:val="single"/>
          <w:lang w:eastAsia="da-DK"/>
        </w:rPr>
        <w:t>3. Inkorporationsfasen</w:t>
      </w:r>
      <w:r>
        <w:rPr>
          <w:rFonts w:ascii="Calibri" w:eastAsia="Times New Roman" w:hAnsi="Calibri" w:cs="Calibri"/>
          <w:b/>
          <w:bCs/>
          <w:color w:val="000000" w:themeColor="text1"/>
          <w:u w:val="single"/>
          <w:lang w:eastAsia="da-DK"/>
        </w:rPr>
        <w:t xml:space="preserve"> (indlemmelse)</w:t>
      </w:r>
    </w:p>
    <w:p w14:paraId="443D149B" w14:textId="77777777" w:rsidR="002F3E85" w:rsidRDefault="002F3E85" w:rsidP="002F3E85">
      <w:pPr>
        <w:shd w:val="clear" w:color="auto" w:fill="FFFFFF"/>
        <w:spacing w:after="0" w:line="240" w:lineRule="auto"/>
        <w:rPr>
          <w:rFonts w:ascii="Calibri" w:eastAsia="Times New Roman" w:hAnsi="Calibri" w:cs="Calibri"/>
          <w:color w:val="000000" w:themeColor="text1"/>
          <w:lang w:eastAsia="da-DK"/>
        </w:rPr>
      </w:pPr>
      <w:r w:rsidRPr="002F3E85">
        <w:rPr>
          <w:rFonts w:ascii="Calibri" w:eastAsia="Times New Roman" w:hAnsi="Calibri" w:cs="Calibri"/>
          <w:color w:val="000000" w:themeColor="text1"/>
          <w:lang w:eastAsia="da-DK"/>
        </w:rPr>
        <w:t xml:space="preserve">Her træder </w:t>
      </w:r>
      <w:proofErr w:type="spellStart"/>
      <w:r w:rsidRPr="002F3E85">
        <w:rPr>
          <w:rFonts w:ascii="Calibri" w:eastAsia="Times New Roman" w:hAnsi="Calibri" w:cs="Calibri"/>
          <w:color w:val="000000" w:themeColor="text1"/>
          <w:lang w:eastAsia="da-DK"/>
        </w:rPr>
        <w:t>initianden</w:t>
      </w:r>
      <w:proofErr w:type="spellEnd"/>
      <w:r w:rsidRPr="002F3E85">
        <w:rPr>
          <w:rFonts w:ascii="Calibri" w:eastAsia="Times New Roman" w:hAnsi="Calibri" w:cs="Calibri"/>
          <w:color w:val="000000" w:themeColor="text1"/>
          <w:lang w:eastAsia="da-DK"/>
        </w:rPr>
        <w:t xml:space="preserve"> ind i den nye sammenhæng med en ny identitet skabt af ritualet. Denne indtrædelse markeres gerne med festligheder, gaver eller et nyt navn.</w:t>
      </w:r>
    </w:p>
    <w:p w14:paraId="764C5EAA" w14:textId="77777777" w:rsidR="009B04FD" w:rsidRPr="002F3E85" w:rsidRDefault="009B04FD" w:rsidP="002F3E85">
      <w:pPr>
        <w:shd w:val="clear" w:color="auto" w:fill="FFFFFF"/>
        <w:spacing w:after="0" w:line="240" w:lineRule="auto"/>
        <w:rPr>
          <w:rFonts w:ascii="Calibri" w:eastAsia="Times New Roman" w:hAnsi="Calibri" w:cs="Calibri"/>
          <w:color w:val="000000" w:themeColor="text1"/>
          <w:lang w:eastAsia="da-DK"/>
        </w:rPr>
      </w:pPr>
    </w:p>
    <w:p w14:paraId="6AD89039" w14:textId="77777777" w:rsidR="0065773D" w:rsidRDefault="009F3423" w:rsidP="006033CB">
      <w:pPr>
        <w:rPr>
          <w:rStyle w:val="Hyperlink"/>
          <w:rFonts w:ascii="Trebuchet MS" w:hAnsi="Trebuchet MS"/>
          <w:sz w:val="20"/>
          <w:szCs w:val="20"/>
          <w:shd w:val="clear" w:color="auto" w:fill="FFFFFF"/>
        </w:rPr>
      </w:pPr>
      <w:r>
        <w:t xml:space="preserve">Nu er du klar til at se filmen, som varer 5:34 min: </w:t>
      </w:r>
      <w:hyperlink r:id="rId16" w:history="1">
        <w:r w:rsidR="0065773D">
          <w:rPr>
            <w:rStyle w:val="Hyperlink"/>
            <w:rFonts w:ascii="Trebuchet MS" w:hAnsi="Trebuchet MS"/>
            <w:sz w:val="20"/>
            <w:szCs w:val="20"/>
            <w:shd w:val="clear" w:color="auto" w:fill="FFFFFF"/>
          </w:rPr>
          <w:t>https://www.youtube.com/watch?v=MpKzoH0mTDU</w:t>
        </w:r>
      </w:hyperlink>
    </w:p>
    <w:p w14:paraId="1121CD47" w14:textId="77777777" w:rsidR="009F3423" w:rsidRDefault="009F3423" w:rsidP="006033CB">
      <w:pPr>
        <w:rPr>
          <w:rStyle w:val="Hyperlink"/>
          <w:rFonts w:ascii="Trebuchet MS" w:hAnsi="Trebuchet MS"/>
          <w:sz w:val="20"/>
          <w:szCs w:val="20"/>
          <w:shd w:val="clear" w:color="auto" w:fill="FFFFFF"/>
        </w:rPr>
      </w:pPr>
    </w:p>
    <w:p w14:paraId="58CCC5ED" w14:textId="77777777" w:rsidR="00C51DDB" w:rsidRPr="00400C33" w:rsidRDefault="00275F4F" w:rsidP="006033CB">
      <w:pPr>
        <w:rPr>
          <w:b/>
        </w:rPr>
      </w:pPr>
      <w:r w:rsidRPr="00400C33">
        <w:rPr>
          <w:b/>
        </w:rPr>
        <w:t>ETISKE RAMMER</w:t>
      </w:r>
    </w:p>
    <w:p w14:paraId="42D20A96" w14:textId="77777777" w:rsidR="00C51DDB" w:rsidRDefault="00C51DDB" w:rsidP="006033CB">
      <w:r>
        <w:t xml:space="preserve">Det næste spørgsmål er selvfølgelig, hvordan man lever som buddhist? Her skal vi se på </w:t>
      </w:r>
      <w:r w:rsidR="00275F4F" w:rsidRPr="00275F4F">
        <w:rPr>
          <w:b/>
        </w:rPr>
        <w:t>etik</w:t>
      </w:r>
      <w:r>
        <w:t xml:space="preserve">. Når en buddhist har taget tilflugten, så må han/hun overholde de etiske rammer, som religionen </w:t>
      </w:r>
      <w:r w:rsidR="00877AA3">
        <w:t>foreskriver</w:t>
      </w:r>
      <w:r>
        <w:t xml:space="preserve">. </w:t>
      </w:r>
    </w:p>
    <w:p w14:paraId="0EECEF24" w14:textId="77777777" w:rsidR="00C51DDB" w:rsidRPr="00400C33" w:rsidRDefault="00C51DDB" w:rsidP="006033CB">
      <w:pPr>
        <w:rPr>
          <w:b/>
        </w:rPr>
      </w:pPr>
      <w:r w:rsidRPr="00400C33">
        <w:rPr>
          <w:b/>
        </w:rPr>
        <w:t>Læs tekst 34: De 10 forskrifter</w:t>
      </w:r>
    </w:p>
    <w:p w14:paraId="329EF8F8" w14:textId="77777777" w:rsidR="00275F4F" w:rsidRDefault="00275F4F" w:rsidP="00275F4F">
      <w:pPr>
        <w:pStyle w:val="Listeafsnit"/>
        <w:numPr>
          <w:ilvl w:val="0"/>
          <w:numId w:val="6"/>
        </w:numPr>
      </w:pPr>
      <w:r>
        <w:t>Hvem gælder de første 5 regler for?</w:t>
      </w:r>
    </w:p>
    <w:p w14:paraId="17C2011C" w14:textId="77777777" w:rsidR="00400C33" w:rsidRDefault="00400C33" w:rsidP="00400C33">
      <w:pPr>
        <w:pStyle w:val="Listeafsnit"/>
      </w:pPr>
    </w:p>
    <w:p w14:paraId="08B15FCC" w14:textId="77777777" w:rsidR="004F5C64" w:rsidRDefault="004F5C64" w:rsidP="00400C33">
      <w:pPr>
        <w:pStyle w:val="Listeafsnit"/>
      </w:pPr>
    </w:p>
    <w:p w14:paraId="17B4D9AC" w14:textId="77777777" w:rsidR="00275F4F" w:rsidRDefault="00275F4F" w:rsidP="00275F4F">
      <w:pPr>
        <w:pStyle w:val="Listeafsnit"/>
        <w:numPr>
          <w:ilvl w:val="0"/>
          <w:numId w:val="6"/>
        </w:numPr>
      </w:pPr>
      <w:r>
        <w:t>Hvem gælder alle 10 regler for?</w:t>
      </w:r>
    </w:p>
    <w:p w14:paraId="100F56AE" w14:textId="77777777" w:rsidR="004F5C64" w:rsidRDefault="004F5C64" w:rsidP="00275F4F"/>
    <w:p w14:paraId="377D17B8" w14:textId="77777777" w:rsidR="004F5C64" w:rsidRDefault="004F5C64" w:rsidP="00275F4F">
      <w:pPr>
        <w:rPr>
          <w:rFonts w:cstheme="minorHAnsi"/>
          <w:color w:val="000000"/>
          <w:shd w:val="clear" w:color="auto" w:fill="FFFFFF"/>
        </w:rPr>
      </w:pPr>
    </w:p>
    <w:p w14:paraId="5503C4C2" w14:textId="77777777" w:rsidR="00400C33" w:rsidRDefault="00400C33" w:rsidP="00275F4F">
      <w:pPr>
        <w:rPr>
          <w:rFonts w:cstheme="minorHAnsi"/>
          <w:color w:val="000000"/>
          <w:shd w:val="clear" w:color="auto" w:fill="FFFFFF"/>
        </w:rPr>
      </w:pPr>
      <w:r w:rsidRPr="00400C33">
        <w:rPr>
          <w:rFonts w:cstheme="minorHAnsi"/>
          <w:color w:val="000000"/>
          <w:shd w:val="clear" w:color="auto" w:fill="FFFFFF"/>
        </w:rPr>
        <w:lastRenderedPageBreak/>
        <w:t>De 10 overordn</w:t>
      </w:r>
      <w:r>
        <w:rPr>
          <w:rFonts w:cstheme="minorHAnsi"/>
          <w:color w:val="000000"/>
          <w:shd w:val="clear" w:color="auto" w:fill="FFFFFF"/>
        </w:rPr>
        <w:t xml:space="preserve">ede undladelsesregler </w:t>
      </w:r>
      <w:r w:rsidRPr="00400C33">
        <w:rPr>
          <w:rFonts w:cstheme="minorHAnsi"/>
          <w:color w:val="000000"/>
          <w:shd w:val="clear" w:color="auto" w:fill="FFFFFF"/>
        </w:rPr>
        <w:t xml:space="preserve">gælder for novicen, dvs. </w:t>
      </w:r>
      <w:r w:rsidR="00001233">
        <w:rPr>
          <w:rFonts w:cstheme="minorHAnsi"/>
          <w:color w:val="000000"/>
          <w:shd w:val="clear" w:color="auto" w:fill="FFFFFF"/>
        </w:rPr>
        <w:t>den, der går i lære som munk. M</w:t>
      </w:r>
      <w:r w:rsidRPr="00400C33">
        <w:rPr>
          <w:rFonts w:cstheme="minorHAnsi"/>
          <w:color w:val="000000"/>
          <w:shd w:val="clear" w:color="auto" w:fill="FFFFFF"/>
        </w:rPr>
        <w:t>an skal undgå: 1. drab, 2. tyveri, 3. seksualitet, 4. løgn, 5. alkohol, 6. sene måltider, 7. dans, musik og skuespil, 8. smykker, parfumer, vellugte, 9. luksuøse senge og 1</w:t>
      </w:r>
      <w:r>
        <w:rPr>
          <w:rFonts w:cstheme="minorHAnsi"/>
          <w:color w:val="000000"/>
          <w:shd w:val="clear" w:color="auto" w:fill="FFFFFF"/>
        </w:rPr>
        <w:t>0. anvendelse af guld og sølv (</w:t>
      </w:r>
      <w:r w:rsidRPr="00400C33">
        <w:rPr>
          <w:rFonts w:cstheme="minorHAnsi"/>
          <w:color w:val="000000"/>
          <w:shd w:val="clear" w:color="auto" w:fill="FFFFFF"/>
        </w:rPr>
        <w:t>penge).</w:t>
      </w:r>
    </w:p>
    <w:p w14:paraId="0CA03B4B" w14:textId="77777777" w:rsidR="00400C33" w:rsidRDefault="00B441B5" w:rsidP="00400C33">
      <w:pPr>
        <w:pStyle w:val="Listeafsnit"/>
        <w:numPr>
          <w:ilvl w:val="0"/>
          <w:numId w:val="7"/>
        </w:numPr>
        <w:rPr>
          <w:rFonts w:cstheme="minorHAnsi"/>
        </w:rPr>
      </w:pPr>
      <w:r>
        <w:rPr>
          <w:rFonts w:cstheme="minorHAnsi"/>
        </w:rPr>
        <w:t>Hvad minder dette om i jødedommen og kristendommen?</w:t>
      </w:r>
    </w:p>
    <w:p w14:paraId="7A0F6689" w14:textId="77777777" w:rsidR="00B441B5" w:rsidRDefault="00B441B5" w:rsidP="00B441B5">
      <w:pPr>
        <w:pStyle w:val="Listeafsnit"/>
        <w:rPr>
          <w:rFonts w:cstheme="minorHAnsi"/>
        </w:rPr>
      </w:pPr>
    </w:p>
    <w:p w14:paraId="3BDDA21C" w14:textId="77777777" w:rsidR="00B441B5" w:rsidRDefault="00B441B5" w:rsidP="00400C33">
      <w:pPr>
        <w:pStyle w:val="Listeafsnit"/>
        <w:numPr>
          <w:ilvl w:val="0"/>
          <w:numId w:val="7"/>
        </w:numPr>
        <w:rPr>
          <w:rFonts w:cstheme="minorHAnsi"/>
        </w:rPr>
      </w:pPr>
      <w:r>
        <w:rPr>
          <w:rFonts w:cstheme="minorHAnsi"/>
        </w:rPr>
        <w:t>Hvad minder det</w:t>
      </w:r>
      <w:r w:rsidR="00476BEE">
        <w:rPr>
          <w:rFonts w:cstheme="minorHAnsi"/>
        </w:rPr>
        <w:t>te</w:t>
      </w:r>
      <w:r>
        <w:rPr>
          <w:rFonts w:cstheme="minorHAnsi"/>
        </w:rPr>
        <w:t xml:space="preserve"> om i islam?</w:t>
      </w:r>
    </w:p>
    <w:p w14:paraId="40A0EE41" w14:textId="77777777" w:rsidR="00B441B5" w:rsidRDefault="00B441B5" w:rsidP="00B441B5">
      <w:pPr>
        <w:rPr>
          <w:rFonts w:cstheme="minorHAnsi"/>
        </w:rPr>
      </w:pPr>
      <w:r>
        <w:rPr>
          <w:rFonts w:cstheme="minorHAnsi"/>
        </w:rPr>
        <w:t>For at blive munk eller nonne må man ikke være kriminel, lide af en smitsom sygdom, være eunuk</w:t>
      </w:r>
      <w:r w:rsidR="007115A3">
        <w:rPr>
          <w:rStyle w:val="Fodnotehenvisning"/>
          <w:rFonts w:cstheme="minorHAnsi"/>
        </w:rPr>
        <w:footnoteReference w:id="2"/>
      </w:r>
      <w:r>
        <w:rPr>
          <w:rFonts w:cstheme="minorHAnsi"/>
        </w:rPr>
        <w:t xml:space="preserve"> eller være kongens tjener, og man må ikke have gæld. Dvs. at man ikke må have sociale forpligtelser.</w:t>
      </w:r>
    </w:p>
    <w:p w14:paraId="78E10488" w14:textId="77777777" w:rsidR="00B441B5" w:rsidRPr="00B441B5" w:rsidRDefault="00B441B5" w:rsidP="00B441B5">
      <w:pPr>
        <w:rPr>
          <w:rFonts w:cstheme="minorHAnsi"/>
          <w:b/>
        </w:rPr>
      </w:pPr>
      <w:r w:rsidRPr="00B441B5">
        <w:rPr>
          <w:rFonts w:cstheme="minorHAnsi"/>
          <w:b/>
        </w:rPr>
        <w:t>Vurdering og perspektivering</w:t>
      </w:r>
    </w:p>
    <w:p w14:paraId="6B77DC33" w14:textId="77777777" w:rsidR="00C21366" w:rsidRDefault="00C21366" w:rsidP="00B441B5">
      <w:pPr>
        <w:rPr>
          <w:rFonts w:cstheme="minorHAnsi"/>
        </w:rPr>
      </w:pPr>
      <w:r w:rsidRPr="00835EE7">
        <w:rPr>
          <w:rFonts w:cstheme="minorHAnsi"/>
          <w:b/>
        </w:rPr>
        <w:t xml:space="preserve">Svar </w:t>
      </w:r>
      <w:r w:rsidR="00EB1186">
        <w:rPr>
          <w:rFonts w:cstheme="minorHAnsi"/>
          <w:b/>
        </w:rPr>
        <w:t xml:space="preserve">nu </w:t>
      </w:r>
      <w:r w:rsidRPr="00835EE7">
        <w:rPr>
          <w:rFonts w:cstheme="minorHAnsi"/>
          <w:b/>
        </w:rPr>
        <w:t>på følgende quiz</w:t>
      </w:r>
      <w:r w:rsidR="007D743C">
        <w:rPr>
          <w:rFonts w:cstheme="minorHAnsi"/>
          <w:b/>
        </w:rPr>
        <w:t xml:space="preserve">: </w:t>
      </w:r>
      <w:r>
        <w:rPr>
          <w:rFonts w:cstheme="minorHAnsi"/>
        </w:rPr>
        <w:t xml:space="preserve">Som buddhist vil man gerne </w:t>
      </w:r>
    </w:p>
    <w:p w14:paraId="70478809" w14:textId="77777777" w:rsidR="00C21366" w:rsidRDefault="00C21366" w:rsidP="007E7763">
      <w:pPr>
        <w:pStyle w:val="Listeafsnit"/>
        <w:numPr>
          <w:ilvl w:val="0"/>
          <w:numId w:val="8"/>
        </w:numPr>
        <w:spacing w:line="276" w:lineRule="auto"/>
        <w:rPr>
          <w:rFonts w:cstheme="minorHAnsi"/>
        </w:rPr>
      </w:pPr>
      <w:r w:rsidRPr="00C21366">
        <w:rPr>
          <w:rFonts w:cstheme="minorHAnsi"/>
        </w:rPr>
        <w:t xml:space="preserve">optjene: a) god karma </w:t>
      </w:r>
      <w:r>
        <w:rPr>
          <w:rFonts w:cstheme="minorHAnsi"/>
        </w:rPr>
        <w:t xml:space="preserve">    </w:t>
      </w:r>
      <w:r w:rsidRPr="00C21366">
        <w:rPr>
          <w:rFonts w:cstheme="minorHAnsi"/>
        </w:rPr>
        <w:t xml:space="preserve">eller </w:t>
      </w:r>
      <w:r>
        <w:rPr>
          <w:rFonts w:cstheme="minorHAnsi"/>
        </w:rPr>
        <w:t xml:space="preserve">    </w:t>
      </w:r>
      <w:r w:rsidRPr="00C21366">
        <w:rPr>
          <w:rFonts w:cstheme="minorHAnsi"/>
        </w:rPr>
        <w:t>b) dårlig karma</w:t>
      </w:r>
    </w:p>
    <w:p w14:paraId="033AB6B0" w14:textId="77777777" w:rsidR="00C21366" w:rsidRDefault="00C21366" w:rsidP="007E7763">
      <w:pPr>
        <w:pStyle w:val="Listeafsnit"/>
        <w:numPr>
          <w:ilvl w:val="0"/>
          <w:numId w:val="8"/>
        </w:numPr>
        <w:spacing w:line="276" w:lineRule="auto"/>
        <w:rPr>
          <w:rFonts w:cstheme="minorHAnsi"/>
        </w:rPr>
      </w:pPr>
      <w:r>
        <w:rPr>
          <w:rFonts w:cstheme="minorHAnsi"/>
        </w:rPr>
        <w:t xml:space="preserve">opnå udfrielse fra: a) </w:t>
      </w:r>
      <w:proofErr w:type="spellStart"/>
      <w:r w:rsidR="00FF4462">
        <w:rPr>
          <w:rFonts w:cstheme="minorHAnsi"/>
        </w:rPr>
        <w:t>lectio</w:t>
      </w:r>
      <w:proofErr w:type="spellEnd"/>
      <w:r>
        <w:rPr>
          <w:rFonts w:cstheme="minorHAnsi"/>
        </w:rPr>
        <w:t xml:space="preserve">    eller     b) </w:t>
      </w:r>
      <w:proofErr w:type="spellStart"/>
      <w:r>
        <w:rPr>
          <w:rFonts w:cstheme="minorHAnsi"/>
        </w:rPr>
        <w:t>duhkha</w:t>
      </w:r>
      <w:proofErr w:type="spellEnd"/>
      <w:r>
        <w:rPr>
          <w:rFonts w:cstheme="minorHAnsi"/>
        </w:rPr>
        <w:t xml:space="preserve"> (lidelse)</w:t>
      </w:r>
    </w:p>
    <w:p w14:paraId="7E7F2353" w14:textId="77777777" w:rsidR="00C21366" w:rsidRDefault="00C21366" w:rsidP="007E7763">
      <w:pPr>
        <w:pStyle w:val="Listeafsnit"/>
        <w:numPr>
          <w:ilvl w:val="0"/>
          <w:numId w:val="8"/>
        </w:numPr>
        <w:spacing w:line="276" w:lineRule="auto"/>
        <w:rPr>
          <w:rFonts w:cstheme="minorHAnsi"/>
        </w:rPr>
      </w:pPr>
      <w:r>
        <w:rPr>
          <w:rFonts w:cstheme="minorHAnsi"/>
        </w:rPr>
        <w:t>udvise: a) medlidenhed med andre     eller     b) massiv egoisme</w:t>
      </w:r>
    </w:p>
    <w:p w14:paraId="6E7B197E" w14:textId="77777777" w:rsidR="00C21366" w:rsidRDefault="00C21366" w:rsidP="007E7763">
      <w:pPr>
        <w:pStyle w:val="Listeafsnit"/>
        <w:numPr>
          <w:ilvl w:val="0"/>
          <w:numId w:val="8"/>
        </w:numPr>
        <w:spacing w:line="276" w:lineRule="auto"/>
        <w:rPr>
          <w:rFonts w:cstheme="minorHAnsi"/>
        </w:rPr>
      </w:pPr>
      <w:r>
        <w:rPr>
          <w:rFonts w:cstheme="minorHAnsi"/>
        </w:rPr>
        <w:t xml:space="preserve">undgå: a) genfødsel i samsara     eller      b) genbrug af </w:t>
      </w:r>
      <w:r w:rsidR="00540E9A">
        <w:rPr>
          <w:rFonts w:cstheme="minorHAnsi"/>
        </w:rPr>
        <w:t xml:space="preserve">brugte </w:t>
      </w:r>
      <w:proofErr w:type="spellStart"/>
      <w:r w:rsidR="00540E9A">
        <w:rPr>
          <w:rFonts w:cstheme="minorHAnsi"/>
        </w:rPr>
        <w:t>munkedragte</w:t>
      </w:r>
      <w:proofErr w:type="spellEnd"/>
    </w:p>
    <w:p w14:paraId="038DEEBD" w14:textId="77777777" w:rsidR="00C21366" w:rsidRDefault="00C21366" w:rsidP="007E7763">
      <w:pPr>
        <w:pStyle w:val="Listeafsnit"/>
        <w:numPr>
          <w:ilvl w:val="0"/>
          <w:numId w:val="8"/>
        </w:numPr>
        <w:spacing w:line="276" w:lineRule="auto"/>
        <w:rPr>
          <w:rFonts w:cstheme="minorHAnsi"/>
        </w:rPr>
      </w:pPr>
      <w:r>
        <w:rPr>
          <w:rFonts w:cstheme="minorHAnsi"/>
        </w:rPr>
        <w:t>vise: a) at man er iskold    eller     b) at man kan give (</w:t>
      </w:r>
      <w:proofErr w:type="spellStart"/>
      <w:r>
        <w:rPr>
          <w:rFonts w:cstheme="minorHAnsi"/>
        </w:rPr>
        <w:t>dana</w:t>
      </w:r>
      <w:proofErr w:type="spellEnd"/>
      <w:r>
        <w:rPr>
          <w:rFonts w:cstheme="minorHAnsi"/>
        </w:rPr>
        <w:t>) for at modtage fortjeneste (</w:t>
      </w:r>
      <w:proofErr w:type="spellStart"/>
      <w:r>
        <w:rPr>
          <w:rFonts w:cstheme="minorHAnsi"/>
        </w:rPr>
        <w:t>bun</w:t>
      </w:r>
      <w:proofErr w:type="spellEnd"/>
      <w:r>
        <w:rPr>
          <w:rFonts w:cstheme="minorHAnsi"/>
        </w:rPr>
        <w:t>)</w:t>
      </w:r>
    </w:p>
    <w:p w14:paraId="770C74CA" w14:textId="77777777" w:rsidR="009B3B43" w:rsidRDefault="009B3B43" w:rsidP="007E7763">
      <w:pPr>
        <w:pStyle w:val="Listeafsnit"/>
        <w:numPr>
          <w:ilvl w:val="0"/>
          <w:numId w:val="8"/>
        </w:numPr>
        <w:spacing w:line="276" w:lineRule="auto"/>
        <w:rPr>
          <w:rFonts w:cstheme="minorHAnsi"/>
        </w:rPr>
      </w:pPr>
      <w:r>
        <w:rPr>
          <w:rFonts w:cstheme="minorHAnsi"/>
        </w:rPr>
        <w:t>overholde: a) karmaloven    eller    b) færdselsreglerne i LEGO-land</w:t>
      </w:r>
    </w:p>
    <w:p w14:paraId="33E96910" w14:textId="77777777" w:rsidR="00835EE7" w:rsidRDefault="00835EE7" w:rsidP="007E7763">
      <w:pPr>
        <w:pStyle w:val="Listeafsnit"/>
        <w:numPr>
          <w:ilvl w:val="0"/>
          <w:numId w:val="8"/>
        </w:numPr>
        <w:spacing w:line="276" w:lineRule="auto"/>
        <w:rPr>
          <w:rFonts w:cstheme="minorHAnsi"/>
        </w:rPr>
      </w:pPr>
      <w:r>
        <w:rPr>
          <w:rFonts w:cstheme="minorHAnsi"/>
        </w:rPr>
        <w:t xml:space="preserve">arbejde hen mod: a) </w:t>
      </w:r>
      <w:r w:rsidR="001A7C24">
        <w:rPr>
          <w:rFonts w:cstheme="minorHAnsi"/>
        </w:rPr>
        <w:t>skattelettelser i DK    eller     b) den fulde oplysning</w:t>
      </w:r>
    </w:p>
    <w:p w14:paraId="1C705212" w14:textId="77777777" w:rsidR="007E7763" w:rsidRPr="007E7763" w:rsidRDefault="007E7763" w:rsidP="001A7C24">
      <w:pPr>
        <w:rPr>
          <w:rFonts w:cstheme="minorHAnsi"/>
          <w:b/>
        </w:rPr>
      </w:pPr>
      <w:r w:rsidRPr="007E7763">
        <w:rPr>
          <w:rFonts w:cstheme="minorHAnsi"/>
          <w:b/>
        </w:rPr>
        <w:t>Læs</w:t>
      </w:r>
      <w:r w:rsidR="00B62D78">
        <w:rPr>
          <w:rFonts w:cstheme="minorHAnsi"/>
          <w:b/>
        </w:rPr>
        <w:t>,</w:t>
      </w:r>
      <w:r w:rsidRPr="007E7763">
        <w:rPr>
          <w:rFonts w:cstheme="minorHAnsi"/>
          <w:b/>
        </w:rPr>
        <w:t xml:space="preserve"> hvad Jørn Borup skriver i sin tekst: ”Hvem er buddhister?”</w:t>
      </w:r>
      <w:r>
        <w:rPr>
          <w:rFonts w:cstheme="minorHAnsi"/>
          <w:b/>
        </w:rPr>
        <w:t xml:space="preserve"> (religion.dk 2005)</w:t>
      </w:r>
    </w:p>
    <w:p w14:paraId="1C094C6A" w14:textId="77777777" w:rsidR="001A7C24" w:rsidRPr="007E7763" w:rsidRDefault="004F5C64" w:rsidP="001A7C24">
      <w:pPr>
        <w:rPr>
          <w:rFonts w:cstheme="minorHAnsi"/>
        </w:rPr>
      </w:pPr>
      <w:r>
        <w:rPr>
          <w:rFonts w:cstheme="minorHAnsi"/>
        </w:rPr>
        <w:t>”</w:t>
      </w:r>
      <w:r w:rsidR="007E7763" w:rsidRPr="007E7763">
        <w:rPr>
          <w:rFonts w:cstheme="minorHAnsi"/>
        </w:rPr>
        <w:t>Det kan være svært at identificere en buddhist. Bortset fra de karakteristiske munkeklæder og munkenes kronragede isser ser buddhister ikke specielt genkendelige ud. Som regel er de faktisk helt almindelige mennesker, der som én blandt andre af livets fænomener har taget religionen til sig.</w:t>
      </w:r>
    </w:p>
    <w:p w14:paraId="2BC54A1D" w14:textId="77777777" w:rsidR="007E7763" w:rsidRPr="007E7763" w:rsidRDefault="007E7763" w:rsidP="001A7C24">
      <w:pPr>
        <w:rPr>
          <w:rFonts w:cstheme="minorHAnsi"/>
        </w:rPr>
      </w:pPr>
      <w:r w:rsidRPr="007E7763">
        <w:rPr>
          <w:rFonts w:cstheme="minorHAnsi"/>
        </w:rPr>
        <w:t>Mange vil sige, at en buddhist er en, der har "taget tilflugt" i buddhismens tre juveler, dvs. at man bekender sig til Buddha, læren (</w:t>
      </w:r>
      <w:proofErr w:type="spellStart"/>
      <w:r w:rsidRPr="007E7763">
        <w:rPr>
          <w:rFonts w:cstheme="minorHAnsi"/>
        </w:rPr>
        <w:t>dharma</w:t>
      </w:r>
      <w:proofErr w:type="spellEnd"/>
      <w:r w:rsidRPr="007E7763">
        <w:rPr>
          <w:rFonts w:cstheme="minorHAnsi"/>
        </w:rPr>
        <w:t>) og munkenes klostersamfund (</w:t>
      </w:r>
      <w:proofErr w:type="spellStart"/>
      <w:r w:rsidRPr="007E7763">
        <w:rPr>
          <w:rFonts w:cstheme="minorHAnsi"/>
        </w:rPr>
        <w:t>sangha</w:t>
      </w:r>
      <w:proofErr w:type="spellEnd"/>
      <w:r w:rsidRPr="007E7763">
        <w:rPr>
          <w:rFonts w:cstheme="minorHAnsi"/>
        </w:rPr>
        <w:t>). Det er en slags "trosbekendelse", hvor man viser, at man ærer og respekterer buddhismens grundelementer - og at man selv forsøger at være en god buddhist.</w:t>
      </w:r>
    </w:p>
    <w:p w14:paraId="4AB8F893" w14:textId="77777777" w:rsidR="007E7763" w:rsidRPr="007E7763" w:rsidRDefault="007E7763" w:rsidP="001A7C24">
      <w:pPr>
        <w:rPr>
          <w:rFonts w:cstheme="minorHAnsi"/>
        </w:rPr>
      </w:pPr>
      <w:r w:rsidRPr="007E7763">
        <w:rPr>
          <w:rFonts w:cstheme="minorHAnsi"/>
        </w:rPr>
        <w:t>Men ikke alle buddhister har været initieret ved tilflugts-ceremonien, og ikke alle buddhister anerkender klosterbuddhismen. Især moderne lægmandsorganisationer har påpeget, at buddhisme også er for menigmand, og mange mener ikke, fordums munke- og præsteskaber hører til i en moderne verden. […] Vender man blikket mod Vesten, bliver billedet ikke mere entydigt. Mange har taget tilflugt til buddhismen, men endnu flere er i en eller anden forstand bare inspireret af buddhismen eller dyrker buddhistisk meditation, uden nødvendigvis at kalde sig selv for "buddhist". […] I virkeligheden er majoriteten af de, der ofte tælles med som verdens buddhister sådanne "gråzone-buddhister".</w:t>
      </w:r>
    </w:p>
    <w:p w14:paraId="35250887" w14:textId="77777777" w:rsidR="004F5C64" w:rsidRDefault="007E7763" w:rsidP="006033CB">
      <w:pPr>
        <w:rPr>
          <w:rFonts w:cstheme="minorHAnsi"/>
        </w:rPr>
      </w:pPr>
      <w:r w:rsidRPr="007E7763">
        <w:rPr>
          <w:rFonts w:cstheme="minorHAnsi"/>
        </w:rPr>
        <w:t>Men mange har påpeget, at buddhismen er en mere "blød" religion end fx kristendommen eller islam, der lægger mere vægt på doktriner og religiøs eller institutionel tilknytning. Man kan sige, at buddhismen i højere grad er en "praksis-vej", man selv går på, og som man selv er med til at definere bredden af.</w:t>
      </w:r>
      <w:r w:rsidR="004F5C64">
        <w:rPr>
          <w:rFonts w:cstheme="minorHAnsi"/>
        </w:rPr>
        <w:t>”</w:t>
      </w:r>
    </w:p>
    <w:p w14:paraId="68C4F6D0" w14:textId="77777777" w:rsidR="00C51DDB" w:rsidRPr="004F5C64" w:rsidRDefault="004F5C64" w:rsidP="006033CB">
      <w:pPr>
        <w:rPr>
          <w:b/>
        </w:rPr>
      </w:pPr>
      <w:r w:rsidRPr="004F5C64">
        <w:rPr>
          <w:rFonts w:cstheme="minorHAnsi"/>
          <w:b/>
        </w:rPr>
        <w:t xml:space="preserve">Konklusion: I kristendommen er der mange som </w:t>
      </w:r>
      <w:r w:rsidRPr="00E647F2">
        <w:rPr>
          <w:rFonts w:cstheme="minorHAnsi"/>
          <w:b/>
          <w:i/>
        </w:rPr>
        <w:t>tror</w:t>
      </w:r>
      <w:r w:rsidRPr="004F5C64">
        <w:rPr>
          <w:rFonts w:cstheme="minorHAnsi"/>
          <w:b/>
        </w:rPr>
        <w:t xml:space="preserve">, men nok få som </w:t>
      </w:r>
      <w:r w:rsidRPr="00E647F2">
        <w:rPr>
          <w:rFonts w:cstheme="minorHAnsi"/>
          <w:b/>
          <w:i/>
        </w:rPr>
        <w:t>praktiserer</w:t>
      </w:r>
      <w:r w:rsidRPr="004F5C64">
        <w:rPr>
          <w:rFonts w:cstheme="minorHAnsi"/>
          <w:b/>
        </w:rPr>
        <w:t xml:space="preserve">. I buddhismen er der mange som </w:t>
      </w:r>
      <w:r w:rsidRPr="00E647F2">
        <w:rPr>
          <w:rFonts w:cstheme="minorHAnsi"/>
          <w:b/>
          <w:i/>
        </w:rPr>
        <w:t>praktiserer</w:t>
      </w:r>
      <w:r w:rsidRPr="004F5C64">
        <w:rPr>
          <w:rFonts w:cstheme="minorHAnsi"/>
          <w:b/>
        </w:rPr>
        <w:t xml:space="preserve">, men få som </w:t>
      </w:r>
      <w:r w:rsidRPr="00E647F2">
        <w:rPr>
          <w:rFonts w:cstheme="minorHAnsi"/>
          <w:b/>
          <w:i/>
        </w:rPr>
        <w:t>tror</w:t>
      </w:r>
      <w:r w:rsidRPr="004F5C64">
        <w:rPr>
          <w:rFonts w:cstheme="minorHAnsi"/>
          <w:b/>
        </w:rPr>
        <w:t>.</w:t>
      </w:r>
      <w:r>
        <w:rPr>
          <w:rFonts w:cstheme="minorHAnsi"/>
          <w:b/>
        </w:rPr>
        <w:t xml:space="preserve"> Det er en væsentlig forskel.</w:t>
      </w:r>
    </w:p>
    <w:sectPr w:rsidR="00C51DDB" w:rsidRPr="004F5C64">
      <w:headerReference w:type="default" r:id="rId17"/>
      <w:footerReference w:type="defaul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6F23" w14:textId="77777777" w:rsidR="00BA0505" w:rsidRDefault="00BA0505" w:rsidP="009814D0">
      <w:pPr>
        <w:spacing w:after="0" w:line="240" w:lineRule="auto"/>
      </w:pPr>
      <w:r>
        <w:separator/>
      </w:r>
    </w:p>
  </w:endnote>
  <w:endnote w:type="continuationSeparator" w:id="0">
    <w:p w14:paraId="6E8AC987" w14:textId="77777777" w:rsidR="00BA0505" w:rsidRDefault="00BA0505" w:rsidP="0098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225133"/>
      <w:docPartObj>
        <w:docPartGallery w:val="Page Numbers (Bottom of Page)"/>
        <w:docPartUnique/>
      </w:docPartObj>
    </w:sdtPr>
    <w:sdtContent>
      <w:p w14:paraId="10F34977" w14:textId="77777777" w:rsidR="009F4E2F" w:rsidRDefault="009F4E2F">
        <w:pPr>
          <w:pStyle w:val="Sidefod"/>
          <w:jc w:val="right"/>
        </w:pPr>
        <w:r>
          <w:fldChar w:fldCharType="begin"/>
        </w:r>
        <w:r>
          <w:instrText>PAGE   \* MERGEFORMAT</w:instrText>
        </w:r>
        <w:r>
          <w:fldChar w:fldCharType="separate"/>
        </w:r>
        <w:r w:rsidR="007115A3">
          <w:rPr>
            <w:noProof/>
          </w:rPr>
          <w:t>4</w:t>
        </w:r>
        <w:r>
          <w:fldChar w:fldCharType="end"/>
        </w:r>
      </w:p>
    </w:sdtContent>
  </w:sdt>
  <w:p w14:paraId="60560A1C" w14:textId="77777777" w:rsidR="009F4E2F" w:rsidRDefault="009F4E2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605B" w14:textId="77777777" w:rsidR="00BA0505" w:rsidRDefault="00BA0505" w:rsidP="009814D0">
      <w:pPr>
        <w:spacing w:after="0" w:line="240" w:lineRule="auto"/>
      </w:pPr>
      <w:r>
        <w:separator/>
      </w:r>
    </w:p>
  </w:footnote>
  <w:footnote w:type="continuationSeparator" w:id="0">
    <w:p w14:paraId="2A11D34A" w14:textId="77777777" w:rsidR="00BA0505" w:rsidRDefault="00BA0505" w:rsidP="009814D0">
      <w:pPr>
        <w:spacing w:after="0" w:line="240" w:lineRule="auto"/>
      </w:pPr>
      <w:r>
        <w:continuationSeparator/>
      </w:r>
    </w:p>
  </w:footnote>
  <w:footnote w:id="1">
    <w:p w14:paraId="1C70DE68" w14:textId="77777777" w:rsidR="009B04FD" w:rsidRDefault="009B04FD">
      <w:pPr>
        <w:pStyle w:val="Fodnotetekst"/>
      </w:pPr>
      <w:r>
        <w:rPr>
          <w:rStyle w:val="Fodnotehenvisning"/>
        </w:rPr>
        <w:footnoteRef/>
      </w:r>
      <w:r>
        <w:t xml:space="preserve"> Disse punkter er hentet fra </w:t>
      </w:r>
      <w:hyperlink r:id="rId1" w:history="1">
        <w:r>
          <w:rPr>
            <w:rStyle w:val="Hyperlink"/>
          </w:rPr>
          <w:t>http://udmedsproget.statsskolen.dk/humaniora/religion/begreber/overgangsritualer/</w:t>
        </w:r>
      </w:hyperlink>
    </w:p>
  </w:footnote>
  <w:footnote w:id="2">
    <w:p w14:paraId="3110F0C2" w14:textId="77777777" w:rsidR="007115A3" w:rsidRDefault="007115A3">
      <w:pPr>
        <w:pStyle w:val="Fodnotetekst"/>
      </w:pPr>
      <w:r>
        <w:rPr>
          <w:rStyle w:val="Fodnotehenvisning"/>
        </w:rPr>
        <w:footnoteRef/>
      </w:r>
      <w:r>
        <w:t xml:space="preserve"> </w:t>
      </w:r>
      <w:r w:rsidRPr="007115A3">
        <w:rPr>
          <w:rFonts w:cstheme="minorHAnsi"/>
          <w:color w:val="000000" w:themeColor="text1"/>
        </w:rPr>
        <w:t xml:space="preserve">Eunuk: </w:t>
      </w:r>
      <w:r w:rsidRPr="007115A3">
        <w:rPr>
          <w:rFonts w:cstheme="minorHAnsi"/>
          <w:color w:val="000000" w:themeColor="text1"/>
          <w:shd w:val="clear" w:color="auto" w:fill="FFFFFF"/>
        </w:rPr>
        <w:t xml:space="preserve">kastreret mand i tempeltjeneste eller som </w:t>
      </w:r>
      <w:r>
        <w:rPr>
          <w:rFonts w:cstheme="minorHAnsi"/>
          <w:color w:val="000000" w:themeColor="text1"/>
          <w:shd w:val="clear" w:color="auto" w:fill="FFFFFF"/>
        </w:rPr>
        <w:t>tjener/</w:t>
      </w:r>
      <w:r w:rsidRPr="007115A3">
        <w:rPr>
          <w:rFonts w:cstheme="minorHAnsi"/>
          <w:color w:val="000000" w:themeColor="text1"/>
          <w:shd w:val="clear" w:color="auto" w:fill="FFFFFF"/>
        </w:rPr>
        <w:t>slave ved fyrstehoffer.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84FC" w14:textId="77777777" w:rsidR="009814D0" w:rsidRPr="00435667" w:rsidRDefault="009814D0" w:rsidP="00DC7BA2">
    <w:pPr>
      <w:tabs>
        <w:tab w:val="left" w:pos="5349"/>
      </w:tabs>
      <w:rPr>
        <w:b/>
        <w:sz w:val="24"/>
        <w:szCs w:val="24"/>
      </w:rPr>
    </w:pPr>
    <w:proofErr w:type="spellStart"/>
    <w:r w:rsidRPr="00435667">
      <w:rPr>
        <w:b/>
        <w:sz w:val="24"/>
        <w:szCs w:val="24"/>
      </w:rPr>
      <w:t>Sang</w:t>
    </w:r>
    <w:r w:rsidR="001D1D77" w:rsidRPr="00435667">
      <w:rPr>
        <w:b/>
        <w:sz w:val="24"/>
        <w:szCs w:val="24"/>
      </w:rPr>
      <w:t>ha</w:t>
    </w:r>
    <w:proofErr w:type="spellEnd"/>
    <w:r w:rsidR="001D1D77" w:rsidRPr="00435667">
      <w:rPr>
        <w:b/>
        <w:sz w:val="24"/>
        <w:szCs w:val="24"/>
      </w:rPr>
      <w:t xml:space="preserve">: det buddhistiske </w:t>
    </w:r>
    <w:r w:rsidRPr="00435667">
      <w:rPr>
        <w:b/>
        <w:sz w:val="24"/>
        <w:szCs w:val="24"/>
      </w:rPr>
      <w:t>samfund</w:t>
    </w:r>
    <w:r w:rsidR="001D1D77" w:rsidRPr="00435667">
      <w:rPr>
        <w:b/>
        <w:sz w:val="24"/>
        <w:szCs w:val="24"/>
      </w:rPr>
      <w:t xml:space="preserve"> og fællesskab</w:t>
    </w:r>
    <w:r w:rsidR="00DC7BA2" w:rsidRPr="00435667">
      <w:rPr>
        <w:b/>
        <w:sz w:val="24"/>
        <w:szCs w:val="24"/>
      </w:rPr>
      <w:t xml:space="preserve"> </w:t>
    </w:r>
    <w:r w:rsidR="00427928" w:rsidRPr="00435667">
      <w:rPr>
        <w:b/>
        <w:sz w:val="24"/>
        <w:szCs w:val="24"/>
      </w:rPr>
      <w:t>–</w:t>
    </w:r>
    <w:r w:rsidR="00DC7BA2" w:rsidRPr="00435667">
      <w:rPr>
        <w:b/>
        <w:sz w:val="24"/>
        <w:szCs w:val="24"/>
      </w:rPr>
      <w:t xml:space="preserve"> arbejdsopgaver</w:t>
    </w:r>
    <w:r w:rsidR="00427928" w:rsidRPr="00435667">
      <w:rPr>
        <w:b/>
        <w:sz w:val="24"/>
        <w:szCs w:val="24"/>
      </w:rPr>
      <w:t xml:space="preserve"> til buddhisme i praksis</w:t>
    </w:r>
    <w:r w:rsidR="00DC7BA2" w:rsidRPr="00435667">
      <w:rPr>
        <w:b/>
        <w:sz w:val="24"/>
        <w:szCs w:val="24"/>
      </w:rPr>
      <w:tab/>
    </w:r>
  </w:p>
  <w:p w14:paraId="3A398B51" w14:textId="77777777" w:rsidR="009814D0" w:rsidRDefault="009814D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2A7"/>
    <w:multiLevelType w:val="hybridMultilevel"/>
    <w:tmpl w:val="ECCE43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1124AF"/>
    <w:multiLevelType w:val="hybridMultilevel"/>
    <w:tmpl w:val="16C87E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A03C6D"/>
    <w:multiLevelType w:val="hybridMultilevel"/>
    <w:tmpl w:val="A6EC4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5293F59"/>
    <w:multiLevelType w:val="hybridMultilevel"/>
    <w:tmpl w:val="EEB66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53A57F2"/>
    <w:multiLevelType w:val="hybridMultilevel"/>
    <w:tmpl w:val="71C055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FF172DD"/>
    <w:multiLevelType w:val="hybridMultilevel"/>
    <w:tmpl w:val="CAC463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2A77E56"/>
    <w:multiLevelType w:val="hybridMultilevel"/>
    <w:tmpl w:val="DC0EB1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23C69E5"/>
    <w:multiLevelType w:val="hybridMultilevel"/>
    <w:tmpl w:val="A08481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24989237">
    <w:abstractNumId w:val="6"/>
  </w:num>
  <w:num w:numId="2" w16cid:durableId="943807088">
    <w:abstractNumId w:val="2"/>
  </w:num>
  <w:num w:numId="3" w16cid:durableId="849294437">
    <w:abstractNumId w:val="5"/>
  </w:num>
  <w:num w:numId="4" w16cid:durableId="1950358519">
    <w:abstractNumId w:val="3"/>
  </w:num>
  <w:num w:numId="5" w16cid:durableId="2116317822">
    <w:abstractNumId w:val="4"/>
  </w:num>
  <w:num w:numId="6" w16cid:durableId="1890651590">
    <w:abstractNumId w:val="1"/>
  </w:num>
  <w:num w:numId="7" w16cid:durableId="497036889">
    <w:abstractNumId w:val="0"/>
  </w:num>
  <w:num w:numId="8" w16cid:durableId="15624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4D8"/>
    <w:rsid w:val="00001233"/>
    <w:rsid w:val="0004023C"/>
    <w:rsid w:val="0005094B"/>
    <w:rsid w:val="00066573"/>
    <w:rsid w:val="000A4303"/>
    <w:rsid w:val="000B28C1"/>
    <w:rsid w:val="000C7A91"/>
    <w:rsid w:val="000D0459"/>
    <w:rsid w:val="000D2B91"/>
    <w:rsid w:val="000E080D"/>
    <w:rsid w:val="00100041"/>
    <w:rsid w:val="00133FD6"/>
    <w:rsid w:val="0014274C"/>
    <w:rsid w:val="00155B95"/>
    <w:rsid w:val="00162242"/>
    <w:rsid w:val="001853C0"/>
    <w:rsid w:val="00186271"/>
    <w:rsid w:val="001A7C24"/>
    <w:rsid w:val="001D1D77"/>
    <w:rsid w:val="001D74E3"/>
    <w:rsid w:val="00221E2A"/>
    <w:rsid w:val="00236E1C"/>
    <w:rsid w:val="00275F4F"/>
    <w:rsid w:val="002A021C"/>
    <w:rsid w:val="002C79E2"/>
    <w:rsid w:val="002D136A"/>
    <w:rsid w:val="002F3E85"/>
    <w:rsid w:val="00324BA2"/>
    <w:rsid w:val="00385DBB"/>
    <w:rsid w:val="003A6C6F"/>
    <w:rsid w:val="00400966"/>
    <w:rsid w:val="00400C33"/>
    <w:rsid w:val="00427928"/>
    <w:rsid w:val="00435667"/>
    <w:rsid w:val="004434D8"/>
    <w:rsid w:val="00452427"/>
    <w:rsid w:val="004614DE"/>
    <w:rsid w:val="00474237"/>
    <w:rsid w:val="00476BEE"/>
    <w:rsid w:val="0048466F"/>
    <w:rsid w:val="004C4265"/>
    <w:rsid w:val="004E42FB"/>
    <w:rsid w:val="004F5C64"/>
    <w:rsid w:val="00520B0C"/>
    <w:rsid w:val="00535263"/>
    <w:rsid w:val="00540E9A"/>
    <w:rsid w:val="00553D22"/>
    <w:rsid w:val="00553FC9"/>
    <w:rsid w:val="005B753E"/>
    <w:rsid w:val="006033CB"/>
    <w:rsid w:val="006444B4"/>
    <w:rsid w:val="0065387C"/>
    <w:rsid w:val="0065773D"/>
    <w:rsid w:val="00675F8E"/>
    <w:rsid w:val="0069776B"/>
    <w:rsid w:val="00697D5C"/>
    <w:rsid w:val="006B136B"/>
    <w:rsid w:val="006C7DF1"/>
    <w:rsid w:val="006D10AC"/>
    <w:rsid w:val="006E3E0E"/>
    <w:rsid w:val="006F744C"/>
    <w:rsid w:val="00705BC6"/>
    <w:rsid w:val="007115A3"/>
    <w:rsid w:val="00761673"/>
    <w:rsid w:val="00793F20"/>
    <w:rsid w:val="007A7A1A"/>
    <w:rsid w:val="007B7B60"/>
    <w:rsid w:val="007D743C"/>
    <w:rsid w:val="007E6FCC"/>
    <w:rsid w:val="007E7763"/>
    <w:rsid w:val="00812FED"/>
    <w:rsid w:val="008348B1"/>
    <w:rsid w:val="00835EE7"/>
    <w:rsid w:val="00861826"/>
    <w:rsid w:val="00877AA3"/>
    <w:rsid w:val="008A73AD"/>
    <w:rsid w:val="008B3BBE"/>
    <w:rsid w:val="008D46A6"/>
    <w:rsid w:val="008F6F0C"/>
    <w:rsid w:val="00911B56"/>
    <w:rsid w:val="0093259C"/>
    <w:rsid w:val="009814D0"/>
    <w:rsid w:val="00982AE9"/>
    <w:rsid w:val="00995F04"/>
    <w:rsid w:val="009A3659"/>
    <w:rsid w:val="009B04FD"/>
    <w:rsid w:val="009B3B43"/>
    <w:rsid w:val="009B523E"/>
    <w:rsid w:val="009F3423"/>
    <w:rsid w:val="009F377D"/>
    <w:rsid w:val="009F4E2F"/>
    <w:rsid w:val="00A55F2D"/>
    <w:rsid w:val="00B04E02"/>
    <w:rsid w:val="00B060DB"/>
    <w:rsid w:val="00B441B5"/>
    <w:rsid w:val="00B52922"/>
    <w:rsid w:val="00B62D78"/>
    <w:rsid w:val="00BA0505"/>
    <w:rsid w:val="00BA4674"/>
    <w:rsid w:val="00C21366"/>
    <w:rsid w:val="00C32DB5"/>
    <w:rsid w:val="00C51DDB"/>
    <w:rsid w:val="00CB26A4"/>
    <w:rsid w:val="00D01900"/>
    <w:rsid w:val="00D45D2C"/>
    <w:rsid w:val="00DC7BA2"/>
    <w:rsid w:val="00DE6C14"/>
    <w:rsid w:val="00E178D5"/>
    <w:rsid w:val="00E26170"/>
    <w:rsid w:val="00E647F2"/>
    <w:rsid w:val="00EB1186"/>
    <w:rsid w:val="00F50251"/>
    <w:rsid w:val="00F85645"/>
    <w:rsid w:val="00FE75B5"/>
    <w:rsid w:val="00FF44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BC06"/>
  <w15:chartTrackingRefBased/>
  <w15:docId w15:val="{210E9637-375A-42F9-BCD5-A38EA209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2F3E85"/>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B3BBE"/>
    <w:pPr>
      <w:ind w:left="720"/>
      <w:contextualSpacing/>
    </w:pPr>
  </w:style>
  <w:style w:type="paragraph" w:styleId="Sidehoved">
    <w:name w:val="header"/>
    <w:basedOn w:val="Normal"/>
    <w:link w:val="SidehovedTegn"/>
    <w:uiPriority w:val="99"/>
    <w:unhideWhenUsed/>
    <w:rsid w:val="009814D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814D0"/>
  </w:style>
  <w:style w:type="paragraph" w:styleId="Sidefod">
    <w:name w:val="footer"/>
    <w:basedOn w:val="Normal"/>
    <w:link w:val="SidefodTegn"/>
    <w:uiPriority w:val="99"/>
    <w:unhideWhenUsed/>
    <w:rsid w:val="009814D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814D0"/>
  </w:style>
  <w:style w:type="character" w:styleId="Hyperlink">
    <w:name w:val="Hyperlink"/>
    <w:basedOn w:val="Standardskrifttypeiafsnit"/>
    <w:uiPriority w:val="99"/>
    <w:semiHidden/>
    <w:unhideWhenUsed/>
    <w:rsid w:val="00CB26A4"/>
    <w:rPr>
      <w:color w:val="0000FF"/>
      <w:u w:val="single"/>
    </w:rPr>
  </w:style>
  <w:style w:type="character" w:customStyle="1" w:styleId="Overskrift2Tegn">
    <w:name w:val="Overskrift 2 Tegn"/>
    <w:basedOn w:val="Standardskrifttypeiafsnit"/>
    <w:link w:val="Overskrift2"/>
    <w:uiPriority w:val="9"/>
    <w:rsid w:val="002F3E85"/>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2F3E8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2F3E85"/>
    <w:rPr>
      <w:b/>
      <w:bCs/>
    </w:rPr>
  </w:style>
  <w:style w:type="paragraph" w:styleId="Fodnotetekst">
    <w:name w:val="footnote text"/>
    <w:basedOn w:val="Normal"/>
    <w:link w:val="FodnotetekstTegn"/>
    <w:uiPriority w:val="99"/>
    <w:semiHidden/>
    <w:unhideWhenUsed/>
    <w:rsid w:val="009B04F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B04FD"/>
    <w:rPr>
      <w:sz w:val="20"/>
      <w:szCs w:val="20"/>
    </w:rPr>
  </w:style>
  <w:style w:type="character" w:styleId="Fodnotehenvisning">
    <w:name w:val="footnote reference"/>
    <w:basedOn w:val="Standardskrifttypeiafsnit"/>
    <w:uiPriority w:val="99"/>
    <w:semiHidden/>
    <w:unhideWhenUsed/>
    <w:rsid w:val="009B0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2060">
      <w:bodyDiv w:val="1"/>
      <w:marLeft w:val="0"/>
      <w:marRight w:val="0"/>
      <w:marTop w:val="0"/>
      <w:marBottom w:val="0"/>
      <w:divBdr>
        <w:top w:val="none" w:sz="0" w:space="0" w:color="auto"/>
        <w:left w:val="none" w:sz="0" w:space="0" w:color="auto"/>
        <w:bottom w:val="none" w:sz="0" w:space="0" w:color="auto"/>
        <w:right w:val="none" w:sz="0" w:space="0" w:color="auto"/>
      </w:divBdr>
    </w:div>
    <w:div w:id="3377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MpKzoH0mT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1" Type="http://schemas.openxmlformats.org/officeDocument/2006/relationships/hyperlink" Target="http://udmedsproget.statsskolen.dk/humaniora/religion/begreber/overgangsritualer/"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3C7A0-AE16-424F-88F4-BC5A9ECE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6899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2</cp:revision>
  <dcterms:created xsi:type="dcterms:W3CDTF">2023-01-25T20:36:00Z</dcterms:created>
  <dcterms:modified xsi:type="dcterms:W3CDTF">2023-01-25T20:36:00Z</dcterms:modified>
</cp:coreProperties>
</file>