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3946" w14:textId="5DB0CB59" w:rsidR="00826E4F" w:rsidRPr="00826E4F" w:rsidRDefault="00FF2D92" w:rsidP="00CF7310">
      <w:pPr>
        <w:spacing w:after="0"/>
        <w:rPr>
          <w:rFonts w:cstheme="minorHAnsi"/>
          <w:b/>
          <w:bCs/>
          <w:sz w:val="36"/>
          <w:szCs w:val="36"/>
        </w:rPr>
      </w:pPr>
      <w:r>
        <w:rPr>
          <w:rFonts w:cstheme="minorHAnsi"/>
          <w:b/>
          <w:bCs/>
          <w:sz w:val="36"/>
          <w:szCs w:val="36"/>
        </w:rPr>
        <w:t xml:space="preserve">Eksamen i </w:t>
      </w:r>
      <w:r w:rsidR="00826E4F" w:rsidRPr="00826E4F">
        <w:rPr>
          <w:rFonts w:cstheme="minorHAnsi"/>
          <w:b/>
          <w:bCs/>
          <w:sz w:val="36"/>
          <w:szCs w:val="36"/>
        </w:rPr>
        <w:t xml:space="preserve">Fransk fortsættersprog A </w:t>
      </w:r>
      <w:r w:rsidR="00826E4F" w:rsidRPr="00826E4F">
        <w:rPr>
          <w:rFonts w:cstheme="minorHAnsi"/>
          <w:b/>
          <w:bCs/>
          <w:sz w:val="36"/>
          <w:szCs w:val="36"/>
        </w:rPr>
        <w:t>stx – uddrag af læreplanen</w:t>
      </w:r>
    </w:p>
    <w:p w14:paraId="479A99C5" w14:textId="689F1E13" w:rsidR="008A0E79" w:rsidRPr="00826E4F" w:rsidRDefault="00206F8B" w:rsidP="00CF7310">
      <w:pPr>
        <w:spacing w:after="0"/>
        <w:rPr>
          <w:rFonts w:cstheme="minorHAnsi"/>
          <w:b/>
          <w:bCs/>
          <w:sz w:val="24"/>
          <w:szCs w:val="24"/>
        </w:rPr>
      </w:pPr>
      <w:r w:rsidRPr="00826E4F">
        <w:rPr>
          <w:rFonts w:cstheme="minorHAnsi"/>
          <w:b/>
          <w:bCs/>
          <w:sz w:val="24"/>
          <w:szCs w:val="24"/>
        </w:rPr>
        <w:t xml:space="preserve">Prøveformer </w:t>
      </w:r>
    </w:p>
    <w:p w14:paraId="1A350343" w14:textId="77777777" w:rsidR="00BB20ED" w:rsidRDefault="00206F8B" w:rsidP="00CF7310">
      <w:pPr>
        <w:spacing w:after="0"/>
        <w:rPr>
          <w:rFonts w:cstheme="minorHAnsi"/>
          <w:sz w:val="24"/>
          <w:szCs w:val="24"/>
        </w:rPr>
      </w:pPr>
      <w:r w:rsidRPr="00CF7310">
        <w:rPr>
          <w:rFonts w:cstheme="minorHAnsi"/>
          <w:sz w:val="24"/>
          <w:szCs w:val="24"/>
        </w:rPr>
        <w:t xml:space="preserve">Der afholdes en centralt stillet skriftlig prøve og en mundtlig prøve. </w:t>
      </w:r>
    </w:p>
    <w:p w14:paraId="47D140FF" w14:textId="77777777" w:rsidR="00CF7310" w:rsidRPr="00CF7310" w:rsidRDefault="00CF7310" w:rsidP="00CF7310">
      <w:pPr>
        <w:spacing w:after="0"/>
        <w:rPr>
          <w:rFonts w:cstheme="minorHAnsi"/>
          <w:sz w:val="24"/>
          <w:szCs w:val="24"/>
        </w:rPr>
      </w:pPr>
    </w:p>
    <w:p w14:paraId="42E60943" w14:textId="77777777" w:rsidR="00CF7310" w:rsidRPr="00826E4F" w:rsidRDefault="00206F8B" w:rsidP="00CF7310">
      <w:pPr>
        <w:spacing w:after="0"/>
        <w:rPr>
          <w:rFonts w:cstheme="minorHAnsi"/>
          <w:b/>
          <w:bCs/>
          <w:sz w:val="24"/>
          <w:szCs w:val="24"/>
        </w:rPr>
      </w:pPr>
      <w:r w:rsidRPr="00826E4F">
        <w:rPr>
          <w:rFonts w:cstheme="minorHAnsi"/>
          <w:b/>
          <w:bCs/>
          <w:sz w:val="24"/>
          <w:szCs w:val="24"/>
        </w:rPr>
        <w:t xml:space="preserve">Den skriftlige prøve </w:t>
      </w:r>
    </w:p>
    <w:p w14:paraId="530609D6" w14:textId="6E7BAE44" w:rsidR="00BB20ED" w:rsidRDefault="00206F8B" w:rsidP="00CF7310">
      <w:pPr>
        <w:spacing w:after="0"/>
        <w:rPr>
          <w:rFonts w:cstheme="minorHAnsi"/>
          <w:sz w:val="24"/>
          <w:szCs w:val="24"/>
        </w:rPr>
      </w:pPr>
      <w:r w:rsidRPr="00CF7310">
        <w:rPr>
          <w:rFonts w:cstheme="minorHAnsi"/>
          <w:sz w:val="24"/>
          <w:szCs w:val="24"/>
        </w:rPr>
        <w:t xml:space="preserve">Grundlaget for den skriftlige prøve er en todelt centralt stillet opgave. Prøvens varighed er fem timer. Under første delprøve må hjælpemidler ikke benyttes. Efter højst halvanden time afleveres besvarelsen af første del af opgavesættet, og herefter må alle </w:t>
      </w:r>
      <w:r w:rsidR="00CF7310" w:rsidRPr="00CF7310">
        <w:rPr>
          <w:rFonts w:cstheme="minorHAnsi"/>
          <w:sz w:val="24"/>
          <w:szCs w:val="24"/>
        </w:rPr>
        <w:t>tilladte</w:t>
      </w:r>
      <w:r w:rsidR="00CF7310" w:rsidRPr="00CF7310">
        <w:rPr>
          <w:rFonts w:cstheme="minorHAnsi"/>
          <w:sz w:val="24"/>
          <w:szCs w:val="24"/>
        </w:rPr>
        <w:t xml:space="preserve"> </w:t>
      </w:r>
      <w:r w:rsidRPr="00CF7310">
        <w:rPr>
          <w:rFonts w:cstheme="minorHAnsi"/>
          <w:sz w:val="24"/>
          <w:szCs w:val="24"/>
        </w:rPr>
        <w:t xml:space="preserve">hjælpemidler benyttes til besvarelse af anden del af opgavesættet. </w:t>
      </w:r>
    </w:p>
    <w:p w14:paraId="3171A02A" w14:textId="77777777" w:rsidR="00CF7310" w:rsidRPr="00CF7310" w:rsidRDefault="00CF7310" w:rsidP="00CF7310">
      <w:pPr>
        <w:spacing w:after="0"/>
        <w:rPr>
          <w:rFonts w:cstheme="minorHAnsi"/>
          <w:sz w:val="24"/>
          <w:szCs w:val="24"/>
        </w:rPr>
      </w:pPr>
    </w:p>
    <w:p w14:paraId="7FD2A025" w14:textId="77777777" w:rsidR="00BB20ED" w:rsidRPr="00826E4F" w:rsidRDefault="00206F8B" w:rsidP="00CF7310">
      <w:pPr>
        <w:spacing w:after="0"/>
        <w:rPr>
          <w:rFonts w:cstheme="minorHAnsi"/>
          <w:b/>
          <w:bCs/>
          <w:sz w:val="24"/>
          <w:szCs w:val="24"/>
        </w:rPr>
      </w:pPr>
      <w:r w:rsidRPr="00826E4F">
        <w:rPr>
          <w:rFonts w:cstheme="minorHAnsi"/>
          <w:b/>
          <w:bCs/>
          <w:sz w:val="24"/>
          <w:szCs w:val="24"/>
        </w:rPr>
        <w:t xml:space="preserve">Den mundtlige prøve </w:t>
      </w:r>
    </w:p>
    <w:p w14:paraId="6B75A4E8" w14:textId="77777777" w:rsidR="00CF7310" w:rsidRDefault="00206F8B" w:rsidP="00CF7310">
      <w:pPr>
        <w:spacing w:after="0"/>
        <w:rPr>
          <w:rFonts w:cstheme="minorHAnsi"/>
          <w:sz w:val="24"/>
          <w:szCs w:val="24"/>
        </w:rPr>
      </w:pPr>
      <w:r w:rsidRPr="00CF7310">
        <w:rPr>
          <w:rFonts w:cstheme="minorHAnsi"/>
          <w:sz w:val="24"/>
          <w:szCs w:val="24"/>
        </w:rPr>
        <w:t xml:space="preserve">Prøven har en eksaminationstid på ca. 30 minutter. Der gives 60 minutters forberedelsestid. </w:t>
      </w:r>
    </w:p>
    <w:p w14:paraId="276DE585" w14:textId="77777777" w:rsidR="00CF7310" w:rsidRDefault="00206F8B" w:rsidP="00CF7310">
      <w:pPr>
        <w:spacing w:after="0"/>
        <w:rPr>
          <w:rFonts w:cstheme="minorHAnsi"/>
          <w:sz w:val="24"/>
          <w:szCs w:val="24"/>
        </w:rPr>
      </w:pPr>
      <w:r w:rsidRPr="00CF7310">
        <w:rPr>
          <w:rFonts w:cstheme="minorHAnsi"/>
          <w:sz w:val="24"/>
          <w:szCs w:val="24"/>
        </w:rPr>
        <w:t xml:space="preserve">Prøven består af en præsentation på fransk af en ukendt, ubearbejdet fransksproget tekst med et omfang på ca. to normalsider. Teksten forsynes med en introduktion og en kort instruks på fransk, der angiver, hvordan eksaminanden skal arbejde med teksten. Teksten glosseres under hensyntagen til niveau og sværhedsgrad. </w:t>
      </w:r>
    </w:p>
    <w:p w14:paraId="33AAA470" w14:textId="77777777" w:rsidR="00CF7310" w:rsidRDefault="00CF7310" w:rsidP="00CF7310">
      <w:pPr>
        <w:spacing w:after="0"/>
        <w:rPr>
          <w:rFonts w:cstheme="minorHAnsi"/>
          <w:sz w:val="24"/>
          <w:szCs w:val="24"/>
        </w:rPr>
      </w:pPr>
    </w:p>
    <w:p w14:paraId="449DF55E" w14:textId="44315585" w:rsidR="00CF7310" w:rsidRDefault="00206F8B" w:rsidP="00CF7310">
      <w:pPr>
        <w:spacing w:after="0"/>
        <w:rPr>
          <w:rFonts w:cstheme="minorHAnsi"/>
          <w:sz w:val="24"/>
          <w:szCs w:val="24"/>
        </w:rPr>
      </w:pPr>
      <w:r w:rsidRPr="00CF7310">
        <w:rPr>
          <w:rFonts w:cstheme="minorHAnsi"/>
          <w:sz w:val="24"/>
          <w:szCs w:val="24"/>
        </w:rPr>
        <w:t xml:space="preserve">Teksten skal have tilknytning til et af de studerede emner. Det studerede emne inddrages i præsentationen, som efterfølges af en uddybende perspektiverende samtale. De emner, der indgår som grundlag for prøven, skal tilsammen dække de faglige mål og kernestoffet. </w:t>
      </w:r>
    </w:p>
    <w:p w14:paraId="3F39D62B" w14:textId="77777777" w:rsidR="00CF7310" w:rsidRDefault="00CF7310" w:rsidP="00CF7310">
      <w:pPr>
        <w:spacing w:after="0"/>
        <w:rPr>
          <w:rFonts w:cstheme="minorHAnsi"/>
          <w:sz w:val="24"/>
          <w:szCs w:val="24"/>
        </w:rPr>
      </w:pPr>
    </w:p>
    <w:p w14:paraId="44821C02" w14:textId="34731D5A" w:rsidR="008A0E79" w:rsidRDefault="00206F8B" w:rsidP="00CF7310">
      <w:pPr>
        <w:spacing w:after="0"/>
        <w:rPr>
          <w:rFonts w:cstheme="minorHAnsi"/>
          <w:sz w:val="24"/>
          <w:szCs w:val="24"/>
        </w:rPr>
      </w:pPr>
      <w:r w:rsidRPr="00CF7310">
        <w:rPr>
          <w:rFonts w:cstheme="minorHAnsi"/>
          <w:sz w:val="24"/>
          <w:szCs w:val="24"/>
        </w:rPr>
        <w:t xml:space="preserve">En normalside er for prosa 2400 enheder (antal anslag inklusive mellemrum), for lyrik 30 verslinjer og for afspillet tekst ca. tre minutter. </w:t>
      </w:r>
    </w:p>
    <w:p w14:paraId="5CD6ED64" w14:textId="77777777" w:rsidR="00CF7310" w:rsidRPr="00CF7310" w:rsidRDefault="00CF7310" w:rsidP="00CF7310">
      <w:pPr>
        <w:spacing w:after="0"/>
        <w:rPr>
          <w:rFonts w:cstheme="minorHAnsi"/>
          <w:sz w:val="24"/>
          <w:szCs w:val="24"/>
        </w:rPr>
      </w:pPr>
    </w:p>
    <w:p w14:paraId="1DE027AE" w14:textId="0D74A928" w:rsidR="008A0E79" w:rsidRPr="00826E4F" w:rsidRDefault="00206F8B" w:rsidP="00CF7310">
      <w:pPr>
        <w:spacing w:after="0"/>
        <w:rPr>
          <w:rFonts w:cstheme="minorHAnsi"/>
          <w:b/>
          <w:bCs/>
          <w:sz w:val="24"/>
          <w:szCs w:val="24"/>
        </w:rPr>
      </w:pPr>
      <w:r w:rsidRPr="00826E4F">
        <w:rPr>
          <w:rFonts w:cstheme="minorHAnsi"/>
          <w:b/>
          <w:bCs/>
          <w:sz w:val="24"/>
          <w:szCs w:val="24"/>
        </w:rPr>
        <w:t xml:space="preserve">Bedømmelseskriterier </w:t>
      </w:r>
    </w:p>
    <w:p w14:paraId="6DFFA74D" w14:textId="4DB45660" w:rsidR="00CF7310" w:rsidRDefault="00206F8B" w:rsidP="00CF7310">
      <w:pPr>
        <w:spacing w:after="0"/>
        <w:rPr>
          <w:rFonts w:cstheme="minorHAnsi"/>
          <w:sz w:val="24"/>
          <w:szCs w:val="24"/>
        </w:rPr>
      </w:pPr>
      <w:r w:rsidRPr="00CF7310">
        <w:rPr>
          <w:rFonts w:cstheme="minorHAnsi"/>
          <w:sz w:val="24"/>
          <w:szCs w:val="24"/>
        </w:rPr>
        <w:t>Bedømmelsen er en vurdering af, i hvilken grad eksaminandens præstation opfylder de faglige mål, som de er angivet i pkt. 2.1.</w:t>
      </w:r>
      <w:r w:rsidR="003D2A05">
        <w:rPr>
          <w:rFonts w:cstheme="minorHAnsi"/>
          <w:sz w:val="24"/>
          <w:szCs w:val="24"/>
        </w:rPr>
        <w:t xml:space="preserve"> (</w:t>
      </w:r>
      <w:r w:rsidRPr="00CF7310">
        <w:rPr>
          <w:rFonts w:cstheme="minorHAnsi"/>
          <w:sz w:val="24"/>
          <w:szCs w:val="24"/>
        </w:rPr>
        <w:t xml:space="preserve"> </w:t>
      </w:r>
      <w:r w:rsidR="003D2A05">
        <w:rPr>
          <w:rFonts w:cstheme="minorHAnsi"/>
          <w:sz w:val="24"/>
          <w:szCs w:val="24"/>
        </w:rPr>
        <w:t>i læreplanen )</w:t>
      </w:r>
    </w:p>
    <w:p w14:paraId="7E72EAD6" w14:textId="77777777" w:rsidR="00CF7310" w:rsidRDefault="00CF7310" w:rsidP="00CF7310">
      <w:pPr>
        <w:spacing w:after="0"/>
        <w:rPr>
          <w:rFonts w:cstheme="minorHAnsi"/>
          <w:sz w:val="24"/>
          <w:szCs w:val="24"/>
        </w:rPr>
      </w:pPr>
    </w:p>
    <w:p w14:paraId="4C4273E3" w14:textId="77777777" w:rsidR="00CF7310" w:rsidRDefault="00206F8B" w:rsidP="00CF7310">
      <w:pPr>
        <w:spacing w:after="0"/>
        <w:rPr>
          <w:rFonts w:cstheme="minorHAnsi"/>
          <w:sz w:val="24"/>
          <w:szCs w:val="24"/>
        </w:rPr>
      </w:pPr>
      <w:r w:rsidRPr="00CF7310">
        <w:rPr>
          <w:rFonts w:cstheme="minorHAnsi"/>
          <w:sz w:val="24"/>
          <w:szCs w:val="24"/>
        </w:rPr>
        <w:t xml:space="preserve">Ved den skriftlige prøve lægges der vægt på, at eksaminanden kan uddrage det væsentlige af det udleverede tekstmateriale, udtrykke sig skriftligt på et sammenhængende fransk, besvare en opgave og disponere og fremstille et indhold klart og selvstændigt på en måde, der svare til emnets karakter og opgavens stilleje. </w:t>
      </w:r>
    </w:p>
    <w:p w14:paraId="5F76C3A5" w14:textId="77777777" w:rsidR="00CF7310" w:rsidRDefault="00CF7310" w:rsidP="00CF7310">
      <w:pPr>
        <w:spacing w:after="0"/>
        <w:rPr>
          <w:rFonts w:cstheme="minorHAnsi"/>
          <w:sz w:val="24"/>
          <w:szCs w:val="24"/>
        </w:rPr>
      </w:pPr>
    </w:p>
    <w:p w14:paraId="29E4AD01" w14:textId="19A80FE7" w:rsidR="00CF7310" w:rsidRDefault="00206F8B" w:rsidP="00CF7310">
      <w:pPr>
        <w:spacing w:after="0"/>
        <w:rPr>
          <w:rFonts w:cstheme="minorHAnsi"/>
          <w:sz w:val="24"/>
          <w:szCs w:val="24"/>
        </w:rPr>
      </w:pPr>
      <w:r w:rsidRPr="00CF7310">
        <w:rPr>
          <w:rFonts w:cstheme="minorHAnsi"/>
          <w:sz w:val="24"/>
          <w:szCs w:val="24"/>
        </w:rPr>
        <w:t xml:space="preserve">Eksaminanden skal desuden kunne vise sikkerhed i morfologi og syntaks og beherske et alment og varieret ordforråd samt idiomatik. Der gives én karakter ud fra en helhedsvurdering. </w:t>
      </w:r>
    </w:p>
    <w:p w14:paraId="2AAE2E45" w14:textId="77777777" w:rsidR="00CF7310" w:rsidRDefault="00CF7310" w:rsidP="00CF7310">
      <w:pPr>
        <w:spacing w:after="0"/>
        <w:rPr>
          <w:rFonts w:cstheme="minorHAnsi"/>
          <w:sz w:val="24"/>
          <w:szCs w:val="24"/>
        </w:rPr>
      </w:pPr>
    </w:p>
    <w:p w14:paraId="25A86D5F" w14:textId="6A3C69A7" w:rsidR="00CF7310" w:rsidRDefault="00206F8B" w:rsidP="00CF7310">
      <w:pPr>
        <w:spacing w:after="0"/>
        <w:rPr>
          <w:rFonts w:cstheme="minorHAnsi"/>
          <w:sz w:val="24"/>
          <w:szCs w:val="24"/>
        </w:rPr>
      </w:pPr>
      <w:r w:rsidRPr="00CF7310">
        <w:rPr>
          <w:rFonts w:cstheme="minorHAnsi"/>
          <w:sz w:val="24"/>
          <w:szCs w:val="24"/>
        </w:rPr>
        <w:t xml:space="preserve">Ved den mundtlige prøve lægges der vægt på, at eksaminanden på fransk kan præsentere og perspektivere det ukendte tekstmateriale og inddrage relevante elementer af fransk og frankofon kultur, litteratur, historie og samfund fra det studerede emne. </w:t>
      </w:r>
    </w:p>
    <w:p w14:paraId="4E26DE77" w14:textId="77777777" w:rsidR="00CF7310" w:rsidRDefault="00CF7310" w:rsidP="00CF7310">
      <w:pPr>
        <w:spacing w:after="0"/>
        <w:rPr>
          <w:rFonts w:cstheme="minorHAnsi"/>
          <w:sz w:val="24"/>
          <w:szCs w:val="24"/>
        </w:rPr>
      </w:pPr>
    </w:p>
    <w:p w14:paraId="0356F6E3" w14:textId="77777777" w:rsidR="00DB3AD3" w:rsidRDefault="00206F8B" w:rsidP="00CF7310">
      <w:pPr>
        <w:spacing w:after="0"/>
        <w:rPr>
          <w:rFonts w:cstheme="minorHAnsi"/>
          <w:sz w:val="24"/>
          <w:szCs w:val="24"/>
        </w:rPr>
      </w:pPr>
      <w:r w:rsidRPr="00CF7310">
        <w:rPr>
          <w:rFonts w:cstheme="minorHAnsi"/>
          <w:sz w:val="24"/>
          <w:szCs w:val="24"/>
        </w:rPr>
        <w:t xml:space="preserve">Endvidere lægges der vægt på samtalefærdighed og tekstforståelse. Sammenhængende sprogbrug er vigtigere end korrekthed i detaljen. Der gives én karakter ud fra en helhedsvurdering. </w:t>
      </w:r>
    </w:p>
    <w:p w14:paraId="2B096C90" w14:textId="43CAF040" w:rsidR="00826E4F" w:rsidRDefault="00760D02" w:rsidP="00CF7310">
      <w:pPr>
        <w:spacing w:after="0"/>
        <w:rPr>
          <w:rFonts w:cstheme="minorHAnsi"/>
          <w:b/>
          <w:bCs/>
          <w:sz w:val="36"/>
          <w:szCs w:val="36"/>
        </w:rPr>
      </w:pPr>
      <w:r>
        <w:rPr>
          <w:rFonts w:cstheme="minorHAnsi"/>
          <w:b/>
          <w:bCs/>
          <w:sz w:val="36"/>
          <w:szCs w:val="36"/>
        </w:rPr>
        <w:lastRenderedPageBreak/>
        <w:t>U</w:t>
      </w:r>
      <w:r w:rsidR="00826E4F" w:rsidRPr="00826E4F">
        <w:rPr>
          <w:rFonts w:cstheme="minorHAnsi"/>
          <w:b/>
          <w:bCs/>
          <w:sz w:val="36"/>
          <w:szCs w:val="36"/>
        </w:rPr>
        <w:t>ddrag af vejledningen til læreplanen</w:t>
      </w:r>
    </w:p>
    <w:p w14:paraId="61FA1E41" w14:textId="4DCE7A22" w:rsidR="00760D02" w:rsidRPr="00760D02" w:rsidRDefault="00760D02" w:rsidP="00CF7310">
      <w:pPr>
        <w:spacing w:after="0"/>
        <w:rPr>
          <w:rFonts w:cstheme="minorHAnsi"/>
          <w:sz w:val="24"/>
          <w:szCs w:val="24"/>
        </w:rPr>
      </w:pPr>
      <w:r w:rsidRPr="00760D02">
        <w:rPr>
          <w:rFonts w:cstheme="minorHAnsi"/>
          <w:b/>
          <w:bCs/>
          <w:sz w:val="24"/>
          <w:szCs w:val="24"/>
        </w:rPr>
        <w:t xml:space="preserve">Tilladte hjælpemidler </w:t>
      </w:r>
    </w:p>
    <w:p w14:paraId="64416067" w14:textId="77777777" w:rsidR="00826E4F" w:rsidRDefault="00826E4F" w:rsidP="00CF7310">
      <w:pPr>
        <w:spacing w:after="0"/>
        <w:rPr>
          <w:rFonts w:cstheme="minorHAnsi"/>
          <w:sz w:val="24"/>
          <w:szCs w:val="24"/>
        </w:rPr>
      </w:pPr>
      <w:r w:rsidRPr="00826E4F">
        <w:rPr>
          <w:rFonts w:cstheme="minorHAnsi"/>
          <w:sz w:val="24"/>
          <w:szCs w:val="24"/>
        </w:rPr>
        <w:t xml:space="preserve">Der er som udgangspunkt ikke adgang til internettet som fagligt hjælpemiddel til prøverne, jf. Bekendtgørelse om visse regler og prøver i de gymnasiale uddannelser, BEK nr. 1276 af 21/11/2017. I vejledningen til denne bekendtgørelse er der givet eksempler på, hvilke hjælpemidler der må, og hvilke der ikke må tilgås via internettet. </w:t>
      </w:r>
    </w:p>
    <w:p w14:paraId="42CC361F" w14:textId="77777777" w:rsidR="00826E4F" w:rsidRDefault="00826E4F" w:rsidP="00CF7310">
      <w:pPr>
        <w:spacing w:after="0"/>
        <w:rPr>
          <w:rFonts w:cstheme="minorHAnsi"/>
          <w:sz w:val="24"/>
          <w:szCs w:val="24"/>
        </w:rPr>
      </w:pPr>
    </w:p>
    <w:p w14:paraId="0ACA90FD" w14:textId="77777777" w:rsidR="00826E4F" w:rsidRDefault="00826E4F" w:rsidP="00CF7310">
      <w:pPr>
        <w:spacing w:after="0"/>
        <w:rPr>
          <w:rFonts w:cstheme="minorHAnsi"/>
          <w:sz w:val="24"/>
          <w:szCs w:val="24"/>
        </w:rPr>
      </w:pPr>
      <w:r w:rsidRPr="00826E4F">
        <w:rPr>
          <w:rFonts w:cstheme="minorHAnsi"/>
          <w:sz w:val="24"/>
          <w:szCs w:val="24"/>
        </w:rPr>
        <w:t xml:space="preserve">Dog vil det være tilladt for eksaminander at bruge digitale undervisningsmidler og hjælpemidler som fx online ordbøger eller e- og i-bøger, der på institutionens foranledning er blevet anvendt i undervisningen, og som fremgår af undervisningsbeskrivelsen og ikke kan bevares lokalt, dvs. ikke kan opbevares på eksaminandens egen computer. </w:t>
      </w:r>
    </w:p>
    <w:p w14:paraId="7791C4D4" w14:textId="77777777" w:rsidR="00826E4F" w:rsidRDefault="00826E4F" w:rsidP="00CF7310">
      <w:pPr>
        <w:spacing w:after="0"/>
        <w:rPr>
          <w:rFonts w:cstheme="minorHAnsi"/>
          <w:sz w:val="24"/>
          <w:szCs w:val="24"/>
        </w:rPr>
      </w:pPr>
    </w:p>
    <w:p w14:paraId="27FA0CAC" w14:textId="77777777" w:rsidR="00826E4F" w:rsidRDefault="00826E4F" w:rsidP="00CF7310">
      <w:pPr>
        <w:spacing w:after="0"/>
        <w:rPr>
          <w:rFonts w:cstheme="minorHAnsi"/>
          <w:sz w:val="24"/>
          <w:szCs w:val="24"/>
        </w:rPr>
      </w:pPr>
      <w:r w:rsidRPr="00826E4F">
        <w:rPr>
          <w:rFonts w:cstheme="minorHAnsi"/>
          <w:sz w:val="24"/>
          <w:szCs w:val="24"/>
        </w:rPr>
        <w:t xml:space="preserve">Det er ikke tilladt at benytte netadgangen til at tilgå interaktive programmer (fx Google Translate, interaktive verbebøjere og leksika). </w:t>
      </w:r>
    </w:p>
    <w:p w14:paraId="224AF948" w14:textId="77777777" w:rsidR="00826E4F" w:rsidRDefault="00826E4F" w:rsidP="00CF7310">
      <w:pPr>
        <w:spacing w:after="0"/>
        <w:rPr>
          <w:rFonts w:cstheme="minorHAnsi"/>
          <w:sz w:val="24"/>
          <w:szCs w:val="24"/>
        </w:rPr>
      </w:pPr>
    </w:p>
    <w:p w14:paraId="7D66BD17" w14:textId="77777777" w:rsidR="00826E4F" w:rsidRDefault="00826E4F" w:rsidP="00CF7310">
      <w:pPr>
        <w:spacing w:after="0"/>
        <w:rPr>
          <w:rFonts w:cstheme="minorHAnsi"/>
          <w:sz w:val="24"/>
          <w:szCs w:val="24"/>
        </w:rPr>
      </w:pPr>
      <w:r w:rsidRPr="00826E4F">
        <w:rPr>
          <w:rFonts w:cstheme="minorHAnsi"/>
          <w:sz w:val="24"/>
          <w:szCs w:val="24"/>
        </w:rPr>
        <w:t xml:space="preserve">Der er således ikke eksaminanden, men skolen, der inden for de givne rammer beslutter, hvilket undervisningsmateriale der ved den givne prøve er netadgang til, og dette materiale skal fremgå af undervisningsbeskrivelsen. Kravet om, at det digitale undervisningsmateriale skal fremgå eksplicit af undervisningsbeskrivelsen, sikrer, at det er klart for eksaminanderne, hvad der er tilladt at benytte under prøven. </w:t>
      </w:r>
    </w:p>
    <w:p w14:paraId="3038B15B" w14:textId="77777777" w:rsidR="00826E4F" w:rsidRDefault="00826E4F" w:rsidP="00CF7310">
      <w:pPr>
        <w:spacing w:after="0"/>
        <w:rPr>
          <w:rFonts w:cstheme="minorHAnsi"/>
          <w:sz w:val="24"/>
          <w:szCs w:val="24"/>
        </w:rPr>
      </w:pPr>
    </w:p>
    <w:p w14:paraId="3E5F7507" w14:textId="6971077A" w:rsidR="00826E4F" w:rsidRDefault="00826E4F" w:rsidP="00CF7310">
      <w:pPr>
        <w:spacing w:after="0"/>
        <w:rPr>
          <w:rFonts w:cstheme="minorHAnsi"/>
          <w:sz w:val="24"/>
          <w:szCs w:val="24"/>
        </w:rPr>
      </w:pPr>
      <w:r w:rsidRPr="00826E4F">
        <w:rPr>
          <w:rFonts w:cstheme="minorHAnsi"/>
          <w:sz w:val="24"/>
          <w:szCs w:val="24"/>
        </w:rPr>
        <w:t>Kommunikation med omverdenen er ikke tilladt.</w:t>
      </w:r>
    </w:p>
    <w:p w14:paraId="44307324" w14:textId="77777777" w:rsidR="00DB3AD3" w:rsidRDefault="00DB3AD3" w:rsidP="00CF7310">
      <w:pPr>
        <w:spacing w:after="0"/>
        <w:rPr>
          <w:rFonts w:cstheme="minorHAnsi"/>
          <w:sz w:val="24"/>
          <w:szCs w:val="24"/>
        </w:rPr>
      </w:pPr>
    </w:p>
    <w:p w14:paraId="2B18F66B" w14:textId="79594D9D" w:rsidR="00760D02" w:rsidRPr="00760D02" w:rsidRDefault="00DB3AD3" w:rsidP="00CF7310">
      <w:pPr>
        <w:spacing w:after="0"/>
        <w:rPr>
          <w:rFonts w:cstheme="minorHAnsi"/>
          <w:b/>
          <w:bCs/>
          <w:sz w:val="24"/>
          <w:szCs w:val="24"/>
        </w:rPr>
      </w:pPr>
      <w:r w:rsidRPr="00760D02">
        <w:rPr>
          <w:rFonts w:cstheme="minorHAnsi"/>
          <w:b/>
          <w:bCs/>
          <w:sz w:val="24"/>
          <w:szCs w:val="24"/>
        </w:rPr>
        <w:t xml:space="preserve">Eksempler </w:t>
      </w:r>
      <w:r w:rsidR="00760D02" w:rsidRPr="00760D02">
        <w:rPr>
          <w:rFonts w:cstheme="minorHAnsi"/>
          <w:b/>
          <w:bCs/>
          <w:sz w:val="24"/>
          <w:szCs w:val="24"/>
        </w:rPr>
        <w:t>på instrukser</w:t>
      </w:r>
      <w:r w:rsidR="00760D02">
        <w:rPr>
          <w:rFonts w:cstheme="minorHAnsi"/>
          <w:b/>
          <w:bCs/>
          <w:sz w:val="24"/>
          <w:szCs w:val="24"/>
        </w:rPr>
        <w:t xml:space="preserve"> ved </w:t>
      </w:r>
      <w:r w:rsidR="00F21875">
        <w:rPr>
          <w:rFonts w:cstheme="minorHAnsi"/>
          <w:b/>
          <w:bCs/>
          <w:sz w:val="24"/>
          <w:szCs w:val="24"/>
        </w:rPr>
        <w:t>d</w:t>
      </w:r>
      <w:r w:rsidR="00760D02">
        <w:rPr>
          <w:rFonts w:cstheme="minorHAnsi"/>
          <w:b/>
          <w:bCs/>
          <w:sz w:val="24"/>
          <w:szCs w:val="24"/>
        </w:rPr>
        <w:t>en mundtlige prøve</w:t>
      </w:r>
    </w:p>
    <w:p w14:paraId="17CA7CF9" w14:textId="7B6D6B51"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Fais un résumé du texte. </w:t>
      </w:r>
    </w:p>
    <w:p w14:paraId="17554102"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Présente les deux personnages du texte. </w:t>
      </w:r>
    </w:p>
    <w:p w14:paraId="21E26139"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Décris l’endroit où se passe l’histoire. </w:t>
      </w:r>
    </w:p>
    <w:p w14:paraId="38F7F698" w14:textId="4175D5D5"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Quelle est la relation entre les personnages </w:t>
      </w:r>
      <w:r w:rsidR="003D2A05">
        <w:rPr>
          <w:rFonts w:cstheme="minorHAnsi"/>
          <w:i/>
          <w:iCs/>
          <w:sz w:val="24"/>
          <w:szCs w:val="24"/>
        </w:rPr>
        <w:t>x</w:t>
      </w:r>
      <w:r w:rsidRPr="000416CA">
        <w:rPr>
          <w:rFonts w:cstheme="minorHAnsi"/>
          <w:i/>
          <w:iCs/>
          <w:sz w:val="24"/>
          <w:szCs w:val="24"/>
        </w:rPr>
        <w:t xml:space="preserve"> et </w:t>
      </w:r>
      <w:r w:rsidR="003D2A05">
        <w:rPr>
          <w:rFonts w:cstheme="minorHAnsi"/>
          <w:i/>
          <w:iCs/>
          <w:sz w:val="24"/>
          <w:szCs w:val="24"/>
        </w:rPr>
        <w:t>x</w:t>
      </w:r>
      <w:r w:rsidRPr="000416CA">
        <w:rPr>
          <w:rFonts w:cstheme="minorHAnsi"/>
          <w:i/>
          <w:iCs/>
          <w:sz w:val="24"/>
          <w:szCs w:val="24"/>
        </w:rPr>
        <w:t xml:space="preserve"> ? </w:t>
      </w:r>
    </w:p>
    <w:p w14:paraId="15461EDC" w14:textId="65932B14"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Quels sont les éléments </w:t>
      </w:r>
      <w:r w:rsidR="000416CA" w:rsidRPr="000416CA">
        <w:rPr>
          <w:rFonts w:cstheme="minorHAnsi"/>
          <w:i/>
          <w:iCs/>
          <w:sz w:val="24"/>
          <w:szCs w:val="24"/>
        </w:rPr>
        <w:t xml:space="preserve">typiques </w:t>
      </w:r>
      <w:r w:rsidRPr="000416CA">
        <w:rPr>
          <w:rFonts w:cstheme="minorHAnsi"/>
          <w:i/>
          <w:iCs/>
          <w:sz w:val="24"/>
          <w:szCs w:val="24"/>
        </w:rPr>
        <w:t xml:space="preserve">du conte de fée dans le texte ? </w:t>
      </w:r>
    </w:p>
    <w:p w14:paraId="1BBBEE11"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Explique « [citat fra teksten] » et commente cette phrase : </w:t>
      </w:r>
    </w:p>
    <w:p w14:paraId="4FFC7B8A"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Explique ce que dit… </w:t>
      </w:r>
    </w:p>
    <w:p w14:paraId="6C3BC02F"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Quel est le conflit dans le texte ? </w:t>
      </w:r>
    </w:p>
    <w:p w14:paraId="3F89388C" w14:textId="77777777" w:rsidR="00760D02"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Explique la fin du texte. </w:t>
      </w:r>
    </w:p>
    <w:p w14:paraId="22DD9E6B" w14:textId="68EAB4AD" w:rsidR="000416CA" w:rsidRPr="000416CA" w:rsidRDefault="00DB3AD3" w:rsidP="00CF7310">
      <w:pPr>
        <w:spacing w:after="0"/>
        <w:rPr>
          <w:rFonts w:cstheme="minorHAnsi"/>
          <w:i/>
          <w:iCs/>
          <w:sz w:val="24"/>
          <w:szCs w:val="24"/>
        </w:rPr>
      </w:pPr>
      <w:r w:rsidRPr="000416CA">
        <w:rPr>
          <w:rFonts w:cstheme="minorHAnsi"/>
          <w:i/>
          <w:iCs/>
          <w:sz w:val="24"/>
          <w:szCs w:val="24"/>
        </w:rPr>
        <w:sym w:font="Symbol" w:char="F0B7"/>
      </w:r>
      <w:r w:rsidRPr="000416CA">
        <w:rPr>
          <w:rFonts w:cstheme="minorHAnsi"/>
          <w:i/>
          <w:iCs/>
          <w:sz w:val="24"/>
          <w:szCs w:val="24"/>
        </w:rPr>
        <w:t xml:space="preserve"> Compare la situation d</w:t>
      </w:r>
      <w:r w:rsidR="003D2A05">
        <w:rPr>
          <w:rFonts w:cstheme="minorHAnsi"/>
          <w:i/>
          <w:iCs/>
          <w:sz w:val="24"/>
          <w:szCs w:val="24"/>
        </w:rPr>
        <w:t>u</w:t>
      </w:r>
      <w:r w:rsidRPr="000416CA">
        <w:rPr>
          <w:rFonts w:cstheme="minorHAnsi"/>
          <w:i/>
          <w:iCs/>
          <w:sz w:val="24"/>
          <w:szCs w:val="24"/>
        </w:rPr>
        <w:t xml:space="preserve"> personnage A</w:t>
      </w:r>
      <w:r w:rsidR="003D2A05">
        <w:rPr>
          <w:rFonts w:cstheme="minorHAnsi"/>
          <w:i/>
          <w:iCs/>
          <w:sz w:val="24"/>
          <w:szCs w:val="24"/>
        </w:rPr>
        <w:t xml:space="preserve"> </w:t>
      </w:r>
      <w:r w:rsidRPr="000416CA">
        <w:rPr>
          <w:rFonts w:cstheme="minorHAnsi"/>
          <w:i/>
          <w:iCs/>
          <w:sz w:val="24"/>
          <w:szCs w:val="24"/>
        </w:rPr>
        <w:t>avec la situation d</w:t>
      </w:r>
      <w:r w:rsidR="003D2A05">
        <w:rPr>
          <w:rFonts w:cstheme="minorHAnsi"/>
          <w:i/>
          <w:iCs/>
          <w:sz w:val="24"/>
          <w:szCs w:val="24"/>
        </w:rPr>
        <w:t xml:space="preserve">u </w:t>
      </w:r>
      <w:r w:rsidRPr="000416CA">
        <w:rPr>
          <w:rFonts w:cstheme="minorHAnsi"/>
          <w:i/>
          <w:iCs/>
          <w:sz w:val="24"/>
          <w:szCs w:val="24"/>
        </w:rPr>
        <w:t>personnage</w:t>
      </w:r>
      <w:r w:rsidR="003D2A05">
        <w:rPr>
          <w:rFonts w:cstheme="minorHAnsi"/>
          <w:i/>
          <w:iCs/>
          <w:sz w:val="24"/>
          <w:szCs w:val="24"/>
        </w:rPr>
        <w:t xml:space="preserve"> B</w:t>
      </w:r>
      <w:r w:rsidRPr="000416CA">
        <w:rPr>
          <w:rFonts w:cstheme="minorHAnsi"/>
          <w:i/>
          <w:iCs/>
          <w:sz w:val="24"/>
          <w:szCs w:val="24"/>
        </w:rPr>
        <w:t xml:space="preserve">. </w:t>
      </w:r>
    </w:p>
    <w:p w14:paraId="1858BF29" w14:textId="77777777" w:rsidR="000416CA" w:rsidRDefault="000416CA" w:rsidP="00CF7310">
      <w:pPr>
        <w:spacing w:after="0"/>
        <w:rPr>
          <w:rFonts w:cstheme="minorHAnsi"/>
          <w:sz w:val="24"/>
          <w:szCs w:val="24"/>
        </w:rPr>
      </w:pPr>
    </w:p>
    <w:p w14:paraId="3527E736" w14:textId="0747AF85" w:rsidR="00FF2D92" w:rsidRPr="00CF7310" w:rsidRDefault="00DB3AD3" w:rsidP="00CF7310">
      <w:pPr>
        <w:spacing w:after="0"/>
        <w:rPr>
          <w:rFonts w:cstheme="minorHAnsi"/>
          <w:sz w:val="24"/>
          <w:szCs w:val="24"/>
        </w:rPr>
      </w:pPr>
      <w:r w:rsidRPr="00DB3AD3">
        <w:rPr>
          <w:rFonts w:cstheme="minorHAnsi"/>
          <w:sz w:val="24"/>
          <w:szCs w:val="24"/>
        </w:rPr>
        <w:t>Under præsentationen kan eksaminanden benytte egne noter (medbragt eller lavet i forberedelsestiden), elektronisk præsentation eller lignende, men oplæsning kan ikke i sig selv tælle positivt i bedømmelsen. Under selve eksaminationen er der ikke tid til at konsultere noter, slå ord eller realia op eller lignende, men eksaminanden kan eksempelvis støtte sig til kortere gloselister eller mindmaps, ligesom eksaminanden kort kan citere fra nogle medbragte værker for at underbygge væsentlige pointer i sin perspektivering til det læste emne.</w:t>
      </w:r>
    </w:p>
    <w:sectPr w:rsidR="00FF2D92" w:rsidRPr="00CF7310" w:rsidSect="003D2A05">
      <w:footerReference w:type="default" r:id="rId7"/>
      <w:pgSz w:w="11906" w:h="16838"/>
      <w:pgMar w:top="1701" w:right="1134" w:bottom="1701" w:left="1134"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20FF" w14:textId="77777777" w:rsidR="00FF37A1" w:rsidRDefault="00FF37A1" w:rsidP="003D2A05">
      <w:pPr>
        <w:spacing w:after="0" w:line="240" w:lineRule="auto"/>
      </w:pPr>
      <w:r>
        <w:separator/>
      </w:r>
    </w:p>
  </w:endnote>
  <w:endnote w:type="continuationSeparator" w:id="0">
    <w:p w14:paraId="758C70D9" w14:textId="77777777" w:rsidR="00FF37A1" w:rsidRDefault="00FF37A1" w:rsidP="003D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54476"/>
      <w:docPartObj>
        <w:docPartGallery w:val="Page Numbers (Bottom of Page)"/>
        <w:docPartUnique/>
      </w:docPartObj>
    </w:sdtPr>
    <w:sdtContent>
      <w:p w14:paraId="2EB4A935" w14:textId="2BE21471" w:rsidR="003D2A05" w:rsidRDefault="003D2A05">
        <w:pPr>
          <w:pStyle w:val="Sidefod"/>
          <w:jc w:val="center"/>
        </w:pPr>
        <w:r>
          <w:fldChar w:fldCharType="begin"/>
        </w:r>
        <w:r>
          <w:instrText>PAGE   \* MERGEFORMAT</w:instrText>
        </w:r>
        <w:r>
          <w:fldChar w:fldCharType="separate"/>
        </w:r>
        <w:r>
          <w:t>2</w:t>
        </w:r>
        <w:r>
          <w:fldChar w:fldCharType="end"/>
        </w:r>
      </w:p>
    </w:sdtContent>
  </w:sdt>
  <w:p w14:paraId="70AF07BA" w14:textId="77777777" w:rsidR="003D2A05" w:rsidRDefault="003D2A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1C5D" w14:textId="77777777" w:rsidR="00FF37A1" w:rsidRDefault="00FF37A1" w:rsidP="003D2A05">
      <w:pPr>
        <w:spacing w:after="0" w:line="240" w:lineRule="auto"/>
      </w:pPr>
      <w:r>
        <w:separator/>
      </w:r>
    </w:p>
  </w:footnote>
  <w:footnote w:type="continuationSeparator" w:id="0">
    <w:p w14:paraId="7DF226F9" w14:textId="77777777" w:rsidR="00FF37A1" w:rsidRDefault="00FF37A1" w:rsidP="003D2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8B"/>
    <w:rsid w:val="000416CA"/>
    <w:rsid w:val="000A62BD"/>
    <w:rsid w:val="00206F8B"/>
    <w:rsid w:val="003D2A05"/>
    <w:rsid w:val="00760D02"/>
    <w:rsid w:val="00826E4F"/>
    <w:rsid w:val="008A0E79"/>
    <w:rsid w:val="009921E4"/>
    <w:rsid w:val="00B96B9B"/>
    <w:rsid w:val="00BB20ED"/>
    <w:rsid w:val="00CF7310"/>
    <w:rsid w:val="00DB3AD3"/>
    <w:rsid w:val="00F21875"/>
    <w:rsid w:val="00F222ED"/>
    <w:rsid w:val="00FF2D92"/>
    <w:rsid w:val="00FF37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C9EF"/>
  <w15:chartTrackingRefBased/>
  <w15:docId w15:val="{1DA0AE7E-26E6-49AE-99E7-C6FEB0CD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6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06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06F8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06F8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06F8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06F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6F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6F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6F8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6F8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06F8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06F8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06F8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06F8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06F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06F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06F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06F8B"/>
    <w:rPr>
      <w:rFonts w:eastAsiaTheme="majorEastAsia" w:cstheme="majorBidi"/>
      <w:color w:val="272727" w:themeColor="text1" w:themeTint="D8"/>
    </w:rPr>
  </w:style>
  <w:style w:type="paragraph" w:styleId="Titel">
    <w:name w:val="Title"/>
    <w:basedOn w:val="Normal"/>
    <w:next w:val="Normal"/>
    <w:link w:val="TitelTegn"/>
    <w:uiPriority w:val="10"/>
    <w:qFormat/>
    <w:rsid w:val="00206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06F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06F8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06F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06F8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06F8B"/>
    <w:rPr>
      <w:i/>
      <w:iCs/>
      <w:color w:val="404040" w:themeColor="text1" w:themeTint="BF"/>
    </w:rPr>
  </w:style>
  <w:style w:type="paragraph" w:styleId="Listeafsnit">
    <w:name w:val="List Paragraph"/>
    <w:basedOn w:val="Normal"/>
    <w:uiPriority w:val="34"/>
    <w:qFormat/>
    <w:rsid w:val="00206F8B"/>
    <w:pPr>
      <w:ind w:left="720"/>
      <w:contextualSpacing/>
    </w:pPr>
  </w:style>
  <w:style w:type="character" w:styleId="Kraftigfremhvning">
    <w:name w:val="Intense Emphasis"/>
    <w:basedOn w:val="Standardskrifttypeiafsnit"/>
    <w:uiPriority w:val="21"/>
    <w:qFormat/>
    <w:rsid w:val="00206F8B"/>
    <w:rPr>
      <w:i/>
      <w:iCs/>
      <w:color w:val="2F5496" w:themeColor="accent1" w:themeShade="BF"/>
    </w:rPr>
  </w:style>
  <w:style w:type="paragraph" w:styleId="Strktcitat">
    <w:name w:val="Intense Quote"/>
    <w:basedOn w:val="Normal"/>
    <w:next w:val="Normal"/>
    <w:link w:val="StrktcitatTegn"/>
    <w:uiPriority w:val="30"/>
    <w:qFormat/>
    <w:rsid w:val="0020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06F8B"/>
    <w:rPr>
      <w:i/>
      <w:iCs/>
      <w:color w:val="2F5496" w:themeColor="accent1" w:themeShade="BF"/>
    </w:rPr>
  </w:style>
  <w:style w:type="character" w:styleId="Kraftighenvisning">
    <w:name w:val="Intense Reference"/>
    <w:basedOn w:val="Standardskrifttypeiafsnit"/>
    <w:uiPriority w:val="32"/>
    <w:qFormat/>
    <w:rsid w:val="00206F8B"/>
    <w:rPr>
      <w:b/>
      <w:bCs/>
      <w:smallCaps/>
      <w:color w:val="2F5496" w:themeColor="accent1" w:themeShade="BF"/>
      <w:spacing w:val="5"/>
    </w:rPr>
  </w:style>
  <w:style w:type="paragraph" w:styleId="Sidehoved">
    <w:name w:val="header"/>
    <w:basedOn w:val="Normal"/>
    <w:link w:val="SidehovedTegn"/>
    <w:uiPriority w:val="99"/>
    <w:unhideWhenUsed/>
    <w:rsid w:val="003D2A0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D2A05"/>
  </w:style>
  <w:style w:type="paragraph" w:styleId="Sidefod">
    <w:name w:val="footer"/>
    <w:basedOn w:val="Normal"/>
    <w:link w:val="SidefodTegn"/>
    <w:uiPriority w:val="99"/>
    <w:unhideWhenUsed/>
    <w:rsid w:val="003D2A0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D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4B6D-2DDF-4356-BD7B-7E24AF9E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682</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Falck Villemoes</dc:creator>
  <cp:keywords/>
  <dc:description/>
  <cp:lastModifiedBy>Marianne Falck Villemoes</cp:lastModifiedBy>
  <cp:revision>2</cp:revision>
  <dcterms:created xsi:type="dcterms:W3CDTF">2026-04-08T14:04:00Z</dcterms:created>
  <dcterms:modified xsi:type="dcterms:W3CDTF">2026-04-08T16:19:00Z</dcterms:modified>
</cp:coreProperties>
</file>