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6AB89" w14:textId="5947C7EC" w:rsidR="004335DD" w:rsidRPr="004335DD" w:rsidRDefault="004335DD" w:rsidP="008E71A5">
      <w:pPr>
        <w:rPr>
          <w:b/>
          <w:bCs/>
          <w:sz w:val="32"/>
          <w:szCs w:val="32"/>
          <w:lang w:val="de-DE"/>
        </w:rPr>
      </w:pPr>
      <w:r w:rsidRPr="004335DD">
        <w:rPr>
          <w:b/>
          <w:bCs/>
          <w:sz w:val="32"/>
          <w:szCs w:val="32"/>
          <w:lang w:val="de-DE"/>
        </w:rPr>
        <w:t>Es wird immer etwas fremdes bleiben</w:t>
      </w:r>
    </w:p>
    <w:p w14:paraId="380525D0" w14:textId="77777777" w:rsidR="004335DD" w:rsidRDefault="004335DD" w:rsidP="008E71A5">
      <w:pPr>
        <w:rPr>
          <w:b/>
          <w:bCs/>
          <w:lang w:val="de-DE"/>
        </w:rPr>
      </w:pPr>
    </w:p>
    <w:p w14:paraId="79FB0A73" w14:textId="31CD9CCD" w:rsidR="008E71A5" w:rsidRPr="00FF512B" w:rsidRDefault="008E71A5" w:rsidP="008E71A5">
      <w:pPr>
        <w:rPr>
          <w:lang w:val="de-DE"/>
        </w:rPr>
      </w:pPr>
      <w:r w:rsidRPr="00FF512B">
        <w:rPr>
          <w:b/>
          <w:bCs/>
          <w:lang w:val="de-DE"/>
        </w:rPr>
        <w:t>In zwei Kulturen leben</w:t>
      </w:r>
    </w:p>
    <w:tbl>
      <w:tblPr>
        <w:tblW w:w="9327" w:type="dxa"/>
        <w:tblCellSpacing w:w="37" w:type="dxa"/>
        <w:tblCellMar>
          <w:top w:w="75" w:type="dxa"/>
          <w:left w:w="75" w:type="dxa"/>
          <w:bottom w:w="75" w:type="dxa"/>
          <w:right w:w="75" w:type="dxa"/>
        </w:tblCellMar>
        <w:tblLook w:val="0000" w:firstRow="0" w:lastRow="0" w:firstColumn="0" w:lastColumn="0" w:noHBand="0" w:noVBand="0"/>
      </w:tblPr>
      <w:tblGrid>
        <w:gridCol w:w="9327"/>
      </w:tblGrid>
      <w:tr w:rsidR="008E71A5" w:rsidRPr="00223C27" w14:paraId="71D5C312" w14:textId="77777777" w:rsidTr="006F4A06">
        <w:trPr>
          <w:tblCellSpacing w:w="37" w:type="dxa"/>
        </w:trPr>
        <w:tc>
          <w:tcPr>
            <w:tcW w:w="9179" w:type="dxa"/>
          </w:tcPr>
          <w:p w14:paraId="2ECCC7F4" w14:textId="77777777" w:rsidR="008E71A5" w:rsidRPr="00B50D5D" w:rsidRDefault="008E71A5" w:rsidP="006F4A06">
            <w:pPr>
              <w:rPr>
                <w:b/>
              </w:rPr>
            </w:pPr>
            <w:r w:rsidRPr="00B50D5D">
              <w:rPr>
                <w:b/>
              </w:rPr>
              <w:t>a.</w:t>
            </w:r>
          </w:p>
          <w:tbl>
            <w:tblPr>
              <w:tblW w:w="9029" w:type="dxa"/>
              <w:jc w:val="center"/>
              <w:tblCellSpacing w:w="15" w:type="dxa"/>
              <w:tblCellMar>
                <w:top w:w="75" w:type="dxa"/>
                <w:left w:w="75" w:type="dxa"/>
                <w:bottom w:w="75" w:type="dxa"/>
                <w:right w:w="75" w:type="dxa"/>
              </w:tblCellMar>
              <w:tblLook w:val="0000" w:firstRow="0" w:lastRow="0" w:firstColumn="0" w:lastColumn="0" w:noHBand="0" w:noVBand="0"/>
            </w:tblPr>
            <w:tblGrid>
              <w:gridCol w:w="4320"/>
              <w:gridCol w:w="4709"/>
            </w:tblGrid>
            <w:tr w:rsidR="008E71A5" w:rsidRPr="001A1817" w14:paraId="2C1CF7C8" w14:textId="77777777" w:rsidTr="006F4A06">
              <w:trPr>
                <w:tblCellSpacing w:w="15" w:type="dxa"/>
                <w:jc w:val="center"/>
              </w:trPr>
              <w:tc>
                <w:tcPr>
                  <w:tcW w:w="8969" w:type="dxa"/>
                  <w:gridSpan w:val="2"/>
                  <w:vAlign w:val="center"/>
                </w:tcPr>
                <w:p w14:paraId="011F9DF5" w14:textId="77777777" w:rsidR="008E71A5" w:rsidRPr="00223C27" w:rsidRDefault="008E71A5" w:rsidP="006F4A06">
                  <w:pPr>
                    <w:pStyle w:val="NormalWeb"/>
                    <w:rPr>
                      <w:lang w:val="de-DE"/>
                    </w:rPr>
                  </w:pPr>
                  <w:r w:rsidRPr="00223C27">
                    <w:rPr>
                      <w:lang w:val="de-DE"/>
                    </w:rPr>
                    <w:t xml:space="preserve">In einer zentralen Passage des Textes beschreibt Erdal, wie es ist in zwei Kulturen zu leben. Lest diesen Abschnitt noch einmal und macht dann eine Liste mit den Vorteilen und </w:t>
                  </w:r>
                  <w:proofErr w:type="gramStart"/>
                  <w:r w:rsidRPr="00223C27">
                    <w:rPr>
                      <w:lang w:val="de-DE"/>
                    </w:rPr>
                    <w:t>Nachteilen</w:t>
                  </w:r>
                  <w:proofErr w:type="gramEnd"/>
                  <w:r w:rsidRPr="00223C27">
                    <w:rPr>
                      <w:lang w:val="de-DE"/>
                    </w:rPr>
                    <w:t xml:space="preserve"> die damit verbunden sind in zwei Kulturen zu leben.</w:t>
                  </w:r>
                </w:p>
                <w:p w14:paraId="34FB69F7" w14:textId="77777777" w:rsidR="008E71A5" w:rsidRPr="00FF512B" w:rsidRDefault="008E71A5" w:rsidP="006F4A06">
                  <w:pPr>
                    <w:pStyle w:val="NormalWeb"/>
                    <w:rPr>
                      <w:i/>
                      <w:lang w:val="de-DE"/>
                    </w:rPr>
                  </w:pPr>
                  <w:r w:rsidRPr="00FF512B">
                    <w:rPr>
                      <w:i/>
                      <w:lang w:val="de-DE"/>
                    </w:rPr>
                    <w:t>»Ich hatte eine bikulturelle Erziehung. Ich bekam von der deutschen und der türkischen Kultur etwas mit. Bei uns zu Hause wird mal Türkisch, mal Deutsch gesprochen. Ich rede allerdings mehr Deutsch als Türkisch. Als ich ungefähr 14 Jahre alt war, habe ich angefangen, mir Fragen zu stellen. Wer bin ich? Bin ich ein Türke, ein Deutscher, beides oder nichts von beidem? Ich habe mich nach meiner Heimat gesehnt. Nach der Türkei, nach der türkischen Kultur – obwohl ich in Deutschland aufgewachsen bin. Nie war ich ganz Deutscher, aber auch nie ganz Türke.«</w:t>
                  </w:r>
                </w:p>
              </w:tc>
            </w:tr>
            <w:tr w:rsidR="008E71A5" w14:paraId="1761B996" w14:textId="77777777" w:rsidTr="006F4A06">
              <w:trPr>
                <w:tblCellSpacing w:w="15" w:type="dxa"/>
                <w:jc w:val="center"/>
              </w:trPr>
              <w:tc>
                <w:tcPr>
                  <w:tcW w:w="4275" w:type="dxa"/>
                  <w:tcBorders>
                    <w:right w:val="single" w:sz="4" w:space="0" w:color="auto"/>
                  </w:tcBorders>
                  <w:vAlign w:val="center"/>
                </w:tcPr>
                <w:p w14:paraId="6E5A8AD5" w14:textId="77777777" w:rsidR="008E71A5" w:rsidRDefault="008E71A5" w:rsidP="006F4A06">
                  <w:pPr>
                    <w:jc w:val="center"/>
                    <w:rPr>
                      <w:b/>
                      <w:bCs/>
                    </w:rPr>
                  </w:pPr>
                  <w:r w:rsidRPr="00223C27">
                    <w:rPr>
                      <w:b/>
                      <w:bCs/>
                      <w:lang w:val="de-DE"/>
                    </w:rPr>
                    <w:t> </w:t>
                  </w:r>
                  <w:r>
                    <w:rPr>
                      <w:b/>
                      <w:bCs/>
                    </w:rPr>
                    <w:t>Vorteile</w:t>
                  </w:r>
                </w:p>
              </w:tc>
              <w:tc>
                <w:tcPr>
                  <w:tcW w:w="4664" w:type="dxa"/>
                  <w:vAlign w:val="center"/>
                </w:tcPr>
                <w:p w14:paraId="228D0767" w14:textId="77777777" w:rsidR="008E71A5" w:rsidRDefault="008E71A5" w:rsidP="006F4A06">
                  <w:pPr>
                    <w:jc w:val="center"/>
                    <w:rPr>
                      <w:b/>
                      <w:bCs/>
                    </w:rPr>
                  </w:pPr>
                  <w:proofErr w:type="spellStart"/>
                  <w:r>
                    <w:rPr>
                      <w:b/>
                      <w:bCs/>
                    </w:rPr>
                    <w:t>Nachteile</w:t>
                  </w:r>
                  <w:proofErr w:type="spellEnd"/>
                </w:p>
              </w:tc>
            </w:tr>
            <w:tr w:rsidR="008E71A5" w14:paraId="5DB70B8D" w14:textId="77777777" w:rsidTr="006F4A06">
              <w:trPr>
                <w:tblCellSpacing w:w="15" w:type="dxa"/>
                <w:jc w:val="center"/>
              </w:trPr>
              <w:tc>
                <w:tcPr>
                  <w:tcW w:w="4275" w:type="dxa"/>
                  <w:tcBorders>
                    <w:right w:val="single" w:sz="4" w:space="0" w:color="auto"/>
                  </w:tcBorders>
                  <w:vAlign w:val="center"/>
                </w:tcPr>
                <w:p w14:paraId="1B1967B1" w14:textId="77777777" w:rsidR="008E71A5" w:rsidRDefault="008E71A5" w:rsidP="006F4A06">
                  <w:pPr>
                    <w:jc w:val="center"/>
                  </w:pPr>
                </w:p>
                <w:p w14:paraId="38ABAD9E" w14:textId="77777777" w:rsidR="008E71A5" w:rsidRDefault="008E71A5" w:rsidP="006F4A06">
                  <w:pPr>
                    <w:jc w:val="center"/>
                  </w:pPr>
                </w:p>
                <w:p w14:paraId="2D3068B5" w14:textId="77777777" w:rsidR="008E71A5" w:rsidRDefault="008E71A5" w:rsidP="006F4A06">
                  <w:pPr>
                    <w:jc w:val="center"/>
                  </w:pPr>
                </w:p>
                <w:p w14:paraId="352DA738" w14:textId="77777777" w:rsidR="008E71A5" w:rsidRDefault="008E71A5" w:rsidP="006F4A06">
                  <w:pPr>
                    <w:jc w:val="center"/>
                  </w:pPr>
                </w:p>
                <w:p w14:paraId="3374E36A" w14:textId="77777777" w:rsidR="008E71A5" w:rsidRDefault="008E71A5" w:rsidP="006F4A06">
                  <w:pPr>
                    <w:jc w:val="center"/>
                  </w:pPr>
                </w:p>
                <w:p w14:paraId="26452BB5" w14:textId="77777777" w:rsidR="008E71A5" w:rsidRDefault="008E71A5" w:rsidP="006F4A06">
                  <w:pPr>
                    <w:jc w:val="center"/>
                  </w:pPr>
                </w:p>
                <w:p w14:paraId="46AA7C32" w14:textId="77777777" w:rsidR="008E71A5" w:rsidRDefault="008E71A5" w:rsidP="006F4A06">
                  <w:pPr>
                    <w:jc w:val="center"/>
                  </w:pPr>
                </w:p>
                <w:p w14:paraId="156B61E8" w14:textId="77777777" w:rsidR="008E71A5" w:rsidRDefault="008E71A5" w:rsidP="006F4A06">
                  <w:pPr>
                    <w:jc w:val="center"/>
                  </w:pPr>
                </w:p>
                <w:p w14:paraId="5397CFA8" w14:textId="77777777" w:rsidR="008E71A5" w:rsidRDefault="008E71A5" w:rsidP="006F4A06">
                  <w:pPr>
                    <w:jc w:val="center"/>
                  </w:pPr>
                </w:p>
                <w:p w14:paraId="020639B9" w14:textId="77777777" w:rsidR="008E71A5" w:rsidRDefault="008E71A5" w:rsidP="006F4A06">
                  <w:pPr>
                    <w:jc w:val="center"/>
                  </w:pPr>
                </w:p>
                <w:p w14:paraId="43E131F1" w14:textId="77777777" w:rsidR="008E71A5" w:rsidRDefault="008E71A5" w:rsidP="006F4A06">
                  <w:pPr>
                    <w:jc w:val="center"/>
                  </w:pPr>
                </w:p>
              </w:tc>
              <w:tc>
                <w:tcPr>
                  <w:tcW w:w="4664" w:type="dxa"/>
                  <w:vAlign w:val="center"/>
                </w:tcPr>
                <w:p w14:paraId="3145CC30" w14:textId="77777777" w:rsidR="008E71A5" w:rsidRDefault="008E71A5" w:rsidP="006F4A06">
                  <w:pPr>
                    <w:jc w:val="center"/>
                  </w:pPr>
                </w:p>
              </w:tc>
            </w:tr>
          </w:tbl>
          <w:p w14:paraId="52431051" w14:textId="77777777" w:rsidR="008E71A5" w:rsidRPr="00223C27" w:rsidRDefault="008E71A5" w:rsidP="006F4A06">
            <w:pPr>
              <w:jc w:val="center"/>
              <w:rPr>
                <w:lang w:val="de-DE"/>
              </w:rPr>
            </w:pPr>
            <w:r w:rsidRPr="00223C27">
              <w:rPr>
                <w:lang w:val="de-DE"/>
              </w:rPr>
              <w:t> </w:t>
            </w:r>
            <w:r w:rsidRPr="00223C27">
              <w:rPr>
                <w:b/>
                <w:bCs/>
                <w:sz w:val="20"/>
                <w:szCs w:val="20"/>
                <w:lang w:val="de-DE"/>
              </w:rPr>
              <w:t> </w:t>
            </w:r>
          </w:p>
        </w:tc>
      </w:tr>
    </w:tbl>
    <w:p w14:paraId="082B614D" w14:textId="6651A920" w:rsidR="00875BE3" w:rsidRPr="008E71A5" w:rsidRDefault="008E71A5">
      <w:pPr>
        <w:rPr>
          <w:lang w:val="de-DE"/>
        </w:rPr>
      </w:pPr>
      <w:r w:rsidRPr="00B50D5D">
        <w:rPr>
          <w:b/>
          <w:lang w:val="de-DE"/>
        </w:rPr>
        <w:t xml:space="preserve">b. </w:t>
      </w:r>
      <w:r w:rsidRPr="00223C27">
        <w:rPr>
          <w:lang w:val="de-DE"/>
        </w:rPr>
        <w:t xml:space="preserve">Diskutiert anschließend eure Liste </w:t>
      </w:r>
      <w:r>
        <w:rPr>
          <w:lang w:val="de-DE"/>
        </w:rPr>
        <w:t xml:space="preserve">zu Zweit </w:t>
      </w:r>
      <w:r w:rsidRPr="00223C27">
        <w:rPr>
          <w:lang w:val="de-DE"/>
        </w:rPr>
        <w:t>und einigt euch</w:t>
      </w:r>
      <w:r w:rsidRPr="00B50D5D">
        <w:rPr>
          <w:lang w:val="de-DE"/>
        </w:rPr>
        <w:t xml:space="preserve"> </w:t>
      </w:r>
      <w:r w:rsidRPr="00223C27">
        <w:rPr>
          <w:lang w:val="de-DE"/>
        </w:rPr>
        <w:t>auf insgesamt 5 Vorteile und 5 Nachteile</w:t>
      </w:r>
    </w:p>
    <w:sectPr w:rsidR="00875BE3" w:rsidRPr="008E71A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71A5"/>
    <w:rsid w:val="00130415"/>
    <w:rsid w:val="004335DD"/>
    <w:rsid w:val="00812E55"/>
    <w:rsid w:val="00875BE3"/>
    <w:rsid w:val="008E71A5"/>
    <w:rsid w:val="00C23496"/>
    <w:rsid w:val="00EB36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2D98"/>
  <w15:chartTrackingRefBased/>
  <w15:docId w15:val="{B45B737E-50C7-4A31-867E-ED4DE61B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A5"/>
    <w:pPr>
      <w:spacing w:after="0" w:line="240" w:lineRule="auto"/>
    </w:pPr>
    <w:rPr>
      <w:rFonts w:ascii="Times New Roman" w:eastAsia="Times New Roman" w:hAnsi="Times New Roman" w:cs="Times New Roman"/>
      <w:kern w:val="0"/>
      <w:sz w:val="24"/>
      <w:szCs w:val="24"/>
      <w:lang w:eastAsia="da-DK"/>
      <w14:ligatures w14:val="none"/>
    </w:rPr>
  </w:style>
  <w:style w:type="paragraph" w:styleId="Overskrift1">
    <w:name w:val="heading 1"/>
    <w:basedOn w:val="Normal"/>
    <w:next w:val="Normal"/>
    <w:link w:val="Overskrift1Tegn"/>
    <w:uiPriority w:val="9"/>
    <w:qFormat/>
    <w:rsid w:val="008E7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E7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E71A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E71A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E71A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E71A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E71A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E71A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E71A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E71A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E71A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E71A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E71A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E71A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E71A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E71A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E71A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E71A5"/>
    <w:rPr>
      <w:rFonts w:eastAsiaTheme="majorEastAsia" w:cstheme="majorBidi"/>
      <w:color w:val="272727" w:themeColor="text1" w:themeTint="D8"/>
    </w:rPr>
  </w:style>
  <w:style w:type="paragraph" w:styleId="Titel">
    <w:name w:val="Title"/>
    <w:basedOn w:val="Normal"/>
    <w:next w:val="Normal"/>
    <w:link w:val="TitelTegn"/>
    <w:uiPriority w:val="10"/>
    <w:qFormat/>
    <w:rsid w:val="008E71A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E71A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E71A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E71A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E71A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E71A5"/>
    <w:rPr>
      <w:i/>
      <w:iCs/>
      <w:color w:val="404040" w:themeColor="text1" w:themeTint="BF"/>
    </w:rPr>
  </w:style>
  <w:style w:type="paragraph" w:styleId="Listeafsnit">
    <w:name w:val="List Paragraph"/>
    <w:basedOn w:val="Normal"/>
    <w:uiPriority w:val="34"/>
    <w:qFormat/>
    <w:rsid w:val="008E71A5"/>
    <w:pPr>
      <w:ind w:left="720"/>
      <w:contextualSpacing/>
    </w:pPr>
  </w:style>
  <w:style w:type="character" w:styleId="Kraftigfremhvning">
    <w:name w:val="Intense Emphasis"/>
    <w:basedOn w:val="Standardskrifttypeiafsnit"/>
    <w:uiPriority w:val="21"/>
    <w:qFormat/>
    <w:rsid w:val="008E71A5"/>
    <w:rPr>
      <w:i/>
      <w:iCs/>
      <w:color w:val="0F4761" w:themeColor="accent1" w:themeShade="BF"/>
    </w:rPr>
  </w:style>
  <w:style w:type="paragraph" w:styleId="Strktcitat">
    <w:name w:val="Intense Quote"/>
    <w:basedOn w:val="Normal"/>
    <w:next w:val="Normal"/>
    <w:link w:val="StrktcitatTegn"/>
    <w:uiPriority w:val="30"/>
    <w:qFormat/>
    <w:rsid w:val="008E7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E71A5"/>
    <w:rPr>
      <w:i/>
      <w:iCs/>
      <w:color w:val="0F4761" w:themeColor="accent1" w:themeShade="BF"/>
    </w:rPr>
  </w:style>
  <w:style w:type="character" w:styleId="Kraftighenvisning">
    <w:name w:val="Intense Reference"/>
    <w:basedOn w:val="Standardskrifttypeiafsnit"/>
    <w:uiPriority w:val="32"/>
    <w:qFormat/>
    <w:rsid w:val="008E71A5"/>
    <w:rPr>
      <w:b/>
      <w:bCs/>
      <w:smallCaps/>
      <w:color w:val="0F4761" w:themeColor="accent1" w:themeShade="BF"/>
      <w:spacing w:val="5"/>
    </w:rPr>
  </w:style>
  <w:style w:type="paragraph" w:styleId="NormalWeb">
    <w:name w:val="Normal (Web)"/>
    <w:basedOn w:val="Normal"/>
    <w:rsid w:val="008E71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861</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 Fisker Jensen</dc:creator>
  <cp:keywords/>
  <dc:description/>
  <cp:lastModifiedBy>Maj Fisker Jensen</cp:lastModifiedBy>
  <cp:revision>2</cp:revision>
  <dcterms:created xsi:type="dcterms:W3CDTF">2026-03-09T05:43:00Z</dcterms:created>
  <dcterms:modified xsi:type="dcterms:W3CDTF">2026-03-09T05:44:00Z</dcterms:modified>
</cp:coreProperties>
</file>